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E9" w:rsidRDefault="00DB00E9" w:rsidP="00CD2124">
      <w:pPr>
        <w:spacing w:line="276" w:lineRule="auto"/>
        <w:jc w:val="center"/>
        <w:rPr>
          <w:rFonts w:ascii="Calibri" w:eastAsia="Calibri" w:hAnsi="Calibri"/>
          <w:smallCaps/>
          <w:color w:val="000000" w:themeColor="text1"/>
          <w:sz w:val="48"/>
          <w:szCs w:val="48"/>
          <w:lang w:eastAsia="en-US" w:bidi="en-US"/>
        </w:rPr>
      </w:pPr>
    </w:p>
    <w:p w:rsidR="00DB00E9" w:rsidRDefault="00DB00E9" w:rsidP="00CD2124">
      <w:pPr>
        <w:spacing w:line="276" w:lineRule="auto"/>
        <w:jc w:val="center"/>
        <w:rPr>
          <w:rFonts w:ascii="Calibri" w:eastAsia="Calibri" w:hAnsi="Calibri"/>
          <w:smallCaps/>
          <w:color w:val="000000" w:themeColor="text1"/>
          <w:sz w:val="48"/>
          <w:szCs w:val="48"/>
          <w:lang w:eastAsia="en-US" w:bidi="en-US"/>
        </w:rPr>
      </w:pPr>
    </w:p>
    <w:p w:rsidR="00DB00E9" w:rsidRDefault="00DB00E9" w:rsidP="00CD2124">
      <w:pPr>
        <w:spacing w:line="276" w:lineRule="auto"/>
        <w:jc w:val="center"/>
        <w:rPr>
          <w:rFonts w:ascii="Calibri" w:eastAsia="Calibri" w:hAnsi="Calibri"/>
          <w:smallCaps/>
          <w:color w:val="000000" w:themeColor="text1"/>
          <w:sz w:val="48"/>
          <w:szCs w:val="48"/>
          <w:lang w:eastAsia="en-US" w:bidi="en-US"/>
        </w:rPr>
      </w:pPr>
    </w:p>
    <w:p w:rsidR="00DB00E9" w:rsidRDefault="00DB00E9" w:rsidP="00CD2124">
      <w:pPr>
        <w:spacing w:line="276" w:lineRule="auto"/>
        <w:jc w:val="center"/>
        <w:rPr>
          <w:rFonts w:ascii="Calibri" w:eastAsia="Calibri" w:hAnsi="Calibri"/>
          <w:smallCaps/>
          <w:color w:val="000000" w:themeColor="text1"/>
          <w:sz w:val="48"/>
          <w:szCs w:val="48"/>
          <w:lang w:eastAsia="en-US" w:bidi="en-US"/>
        </w:rPr>
      </w:pPr>
    </w:p>
    <w:p w:rsidR="00CD2124" w:rsidRPr="009A22DF" w:rsidRDefault="00CD2124" w:rsidP="00CD2124">
      <w:pPr>
        <w:spacing w:line="276" w:lineRule="auto"/>
        <w:jc w:val="center"/>
        <w:rPr>
          <w:rFonts w:asciiTheme="minorHAnsi" w:hAnsiTheme="minorHAnsi" w:cs="Arial"/>
          <w:smallCaps/>
          <w:color w:val="000000" w:themeColor="text1"/>
          <w:sz w:val="48"/>
          <w:szCs w:val="48"/>
        </w:rPr>
      </w:pPr>
      <w:r w:rsidRPr="009A22DF">
        <w:rPr>
          <w:rFonts w:ascii="Calibri" w:eastAsia="Calibri" w:hAnsi="Calibri"/>
          <w:smallCaps/>
          <w:color w:val="000000" w:themeColor="text1"/>
          <w:sz w:val="48"/>
          <w:szCs w:val="48"/>
          <w:lang w:eastAsia="en-US" w:bidi="en-US"/>
        </w:rPr>
        <w:t>Z</w:t>
      </w:r>
      <w:r w:rsidRPr="009A22DF">
        <w:rPr>
          <w:rFonts w:asciiTheme="minorHAnsi" w:eastAsia="Calibri" w:hAnsiTheme="minorHAnsi"/>
          <w:smallCaps/>
          <w:color w:val="000000" w:themeColor="text1"/>
          <w:sz w:val="48"/>
          <w:szCs w:val="48"/>
          <w:lang w:eastAsia="en-US" w:bidi="en-US"/>
        </w:rPr>
        <w:t xml:space="preserve">espół </w:t>
      </w:r>
      <w:r w:rsidRPr="009A22DF">
        <w:rPr>
          <w:rFonts w:asciiTheme="minorHAnsi" w:hAnsiTheme="minorHAnsi" w:cs="Arial"/>
          <w:smallCaps/>
          <w:color w:val="000000" w:themeColor="text1"/>
          <w:sz w:val="48"/>
          <w:szCs w:val="48"/>
        </w:rPr>
        <w:t>Szkół Agro-Technicznych</w:t>
      </w:r>
    </w:p>
    <w:p w:rsidR="00CD2124" w:rsidRPr="009A22DF" w:rsidRDefault="00CD2124" w:rsidP="00CD2124">
      <w:pPr>
        <w:spacing w:line="276" w:lineRule="auto"/>
        <w:jc w:val="center"/>
        <w:rPr>
          <w:rFonts w:asciiTheme="minorHAnsi" w:hAnsiTheme="minorHAnsi" w:cs="Arial"/>
          <w:color w:val="000000" w:themeColor="text1"/>
          <w:sz w:val="48"/>
          <w:szCs w:val="48"/>
        </w:rPr>
      </w:pPr>
      <w:r w:rsidRPr="009A22DF">
        <w:rPr>
          <w:rFonts w:asciiTheme="minorHAnsi" w:hAnsiTheme="minorHAnsi" w:cs="Arial"/>
          <w:color w:val="000000" w:themeColor="text1"/>
          <w:sz w:val="48"/>
          <w:szCs w:val="48"/>
        </w:rPr>
        <w:t>im. Wincentego Witosa</w:t>
      </w:r>
    </w:p>
    <w:p w:rsidR="00CD2124" w:rsidRPr="009A22DF" w:rsidRDefault="00CD2124" w:rsidP="00CD2124">
      <w:pPr>
        <w:spacing w:line="276" w:lineRule="auto"/>
        <w:jc w:val="center"/>
        <w:rPr>
          <w:rFonts w:asciiTheme="minorHAnsi" w:hAnsiTheme="minorHAnsi" w:cs="Arial"/>
          <w:color w:val="000000" w:themeColor="text1"/>
          <w:sz w:val="48"/>
          <w:szCs w:val="48"/>
        </w:rPr>
      </w:pPr>
      <w:r w:rsidRPr="009A22DF">
        <w:rPr>
          <w:rFonts w:asciiTheme="minorHAnsi" w:hAnsiTheme="minorHAnsi" w:cs="Arial"/>
          <w:color w:val="000000" w:themeColor="text1"/>
          <w:sz w:val="48"/>
          <w:szCs w:val="48"/>
        </w:rPr>
        <w:t>39-100 Ropczyce, ul. Mickiewicza 13</w:t>
      </w:r>
    </w:p>
    <w:p w:rsidR="00CD2124" w:rsidRPr="009A22DF" w:rsidRDefault="00CD2124" w:rsidP="00CD2124">
      <w:pPr>
        <w:keepNext/>
        <w:keepLines/>
        <w:tabs>
          <w:tab w:val="left" w:pos="4260"/>
          <w:tab w:val="center" w:pos="4898"/>
        </w:tabs>
        <w:spacing w:line="276" w:lineRule="auto"/>
        <w:jc w:val="center"/>
        <w:outlineLvl w:val="0"/>
        <w:rPr>
          <w:rFonts w:asciiTheme="minorHAnsi" w:hAnsiTheme="minorHAnsi"/>
          <w:b/>
          <w:bCs/>
          <w:noProof/>
          <w:color w:val="000000" w:themeColor="text1"/>
          <w:sz w:val="48"/>
          <w:szCs w:val="48"/>
        </w:rPr>
      </w:pPr>
    </w:p>
    <w:p w:rsidR="00CD2124" w:rsidRPr="009A22DF" w:rsidRDefault="00CD2124" w:rsidP="00CD2124">
      <w:pPr>
        <w:keepNext/>
        <w:keepLines/>
        <w:spacing w:before="480" w:line="276" w:lineRule="auto"/>
        <w:jc w:val="center"/>
        <w:outlineLvl w:val="0"/>
        <w:rPr>
          <w:rFonts w:asciiTheme="minorHAnsi" w:hAnsiTheme="minorHAnsi"/>
          <w:b/>
          <w:bCs/>
          <w:noProof/>
          <w:color w:val="000000" w:themeColor="text1"/>
          <w:sz w:val="96"/>
          <w:szCs w:val="96"/>
        </w:rPr>
      </w:pPr>
      <w:r w:rsidRPr="009A22DF">
        <w:rPr>
          <w:rFonts w:asciiTheme="minorHAnsi" w:hAnsiTheme="minorHAnsi"/>
          <w:b/>
          <w:bCs/>
          <w:noProof/>
          <w:color w:val="000000" w:themeColor="text1"/>
          <w:sz w:val="96"/>
          <w:szCs w:val="96"/>
        </w:rPr>
        <w:t>STATUT</w:t>
      </w:r>
    </w:p>
    <w:p w:rsidR="00CD2124" w:rsidRPr="009A22DF" w:rsidRDefault="00CD2124" w:rsidP="00CD2124">
      <w:pPr>
        <w:keepNext/>
        <w:keepLines/>
        <w:spacing w:before="480" w:line="276" w:lineRule="auto"/>
        <w:jc w:val="center"/>
        <w:outlineLvl w:val="0"/>
        <w:rPr>
          <w:rFonts w:asciiTheme="minorHAnsi" w:hAnsiTheme="minorHAnsi"/>
          <w:b/>
          <w:bCs/>
          <w:noProof/>
          <w:color w:val="000000" w:themeColor="text1"/>
          <w:sz w:val="56"/>
          <w:szCs w:val="56"/>
        </w:rPr>
      </w:pPr>
      <w:r w:rsidRPr="009A22DF">
        <w:rPr>
          <w:rFonts w:asciiTheme="minorHAnsi" w:hAnsiTheme="minorHAnsi"/>
          <w:b/>
          <w:bCs/>
          <w:noProof/>
          <w:color w:val="000000" w:themeColor="text1"/>
          <w:sz w:val="56"/>
          <w:szCs w:val="56"/>
        </w:rPr>
        <w:t xml:space="preserve">Zespołu Szkół Agro-Technicznych </w:t>
      </w:r>
      <w:r w:rsidRPr="009A22DF">
        <w:rPr>
          <w:rFonts w:asciiTheme="minorHAnsi" w:hAnsiTheme="minorHAnsi"/>
          <w:b/>
          <w:bCs/>
          <w:noProof/>
          <w:color w:val="000000" w:themeColor="text1"/>
          <w:sz w:val="56"/>
          <w:szCs w:val="56"/>
        </w:rPr>
        <w:br/>
        <w:t>im. W. Witosa w Ropczycach</w:t>
      </w:r>
    </w:p>
    <w:p w:rsidR="00CD2124" w:rsidRPr="009A22DF" w:rsidRDefault="00CD2124" w:rsidP="00CD2124">
      <w:pPr>
        <w:spacing w:line="276" w:lineRule="auto"/>
        <w:jc w:val="center"/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i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i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b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b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b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b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b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DB00E9" w:rsidRDefault="00CD2124" w:rsidP="00CD2124">
      <w:pPr>
        <w:jc w:val="center"/>
        <w:rPr>
          <w:rFonts w:asciiTheme="minorHAnsi" w:hAnsiTheme="minorHAnsi" w:cs="Lucida Sans Unicode"/>
          <w:b/>
          <w:color w:val="000000" w:themeColor="text1"/>
        </w:rPr>
      </w:pPr>
      <w:r w:rsidRPr="009A22DF">
        <w:rPr>
          <w:rFonts w:asciiTheme="minorHAnsi" w:hAnsiTheme="minorHAnsi" w:cs="Lucida Sans Unicode"/>
          <w:b/>
          <w:color w:val="000000" w:themeColor="text1"/>
        </w:rPr>
        <w:t xml:space="preserve">Stan prawny z dnia </w:t>
      </w:r>
      <w:r w:rsidRPr="00DB00E9">
        <w:rPr>
          <w:rFonts w:ascii="Calibri" w:hAnsi="Calibri" w:cs="Lucida Sans Unicode"/>
          <w:b/>
          <w:color w:val="000000" w:themeColor="text1"/>
        </w:rPr>
        <w:t>1 września 2022 r.</w:t>
      </w:r>
    </w:p>
    <w:p w:rsidR="00CD2124" w:rsidRPr="009A22DF" w:rsidRDefault="00CD2124" w:rsidP="00CD2124">
      <w:pPr>
        <w:jc w:val="center"/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jc w:val="center"/>
        <w:rPr>
          <w:rFonts w:asciiTheme="minorHAnsi" w:eastAsia="Calibri" w:hAnsiTheme="minorHAnsi"/>
          <w:noProof/>
          <w:color w:val="000000" w:themeColor="text1"/>
          <w:sz w:val="22"/>
          <w:szCs w:val="22"/>
          <w:lang w:eastAsia="en-US"/>
        </w:rPr>
      </w:pPr>
    </w:p>
    <w:p w:rsidR="00CD2124" w:rsidRPr="009A22DF" w:rsidRDefault="00CD2124" w:rsidP="00CD2124">
      <w:pPr>
        <w:spacing w:before="240" w:after="240"/>
        <w:ind w:firstLine="709"/>
        <w:jc w:val="center"/>
        <w:rPr>
          <w:rFonts w:asciiTheme="minorHAnsi" w:hAnsiTheme="minorHAnsi"/>
          <w:b/>
          <w:color w:val="000000" w:themeColor="text1"/>
          <w:sz w:val="32"/>
        </w:rPr>
      </w:pPr>
      <w:r w:rsidRPr="009A22DF">
        <w:rPr>
          <w:rFonts w:asciiTheme="minorHAnsi" w:hAnsiTheme="minorHAnsi"/>
          <w:b/>
          <w:color w:val="000000" w:themeColor="text1"/>
          <w:sz w:val="32"/>
        </w:rPr>
        <w:t>DZIAŁ I</w:t>
      </w:r>
    </w:p>
    <w:p w:rsidR="00CD2124" w:rsidRPr="009A22DF" w:rsidRDefault="00CD2124" w:rsidP="00CD2124">
      <w:pPr>
        <w:spacing w:after="360"/>
        <w:ind w:firstLine="709"/>
        <w:jc w:val="center"/>
        <w:rPr>
          <w:rFonts w:asciiTheme="minorHAnsi" w:hAnsiTheme="minorHAnsi"/>
          <w:b/>
          <w:color w:val="000000" w:themeColor="text1"/>
          <w:sz w:val="32"/>
        </w:rPr>
      </w:pPr>
      <w:r w:rsidRPr="009A22DF">
        <w:rPr>
          <w:rFonts w:asciiTheme="minorHAnsi" w:hAnsiTheme="minorHAnsi"/>
          <w:b/>
          <w:color w:val="000000" w:themeColor="text1"/>
          <w:sz w:val="32"/>
        </w:rPr>
        <w:t>POSTANOWIENIA WSTĘPNE</w:t>
      </w:r>
    </w:p>
    <w:p w:rsidR="00CD2124" w:rsidRPr="009A22DF" w:rsidRDefault="00CD2124" w:rsidP="00CD2124">
      <w:pPr>
        <w:tabs>
          <w:tab w:val="left" w:pos="709"/>
        </w:tabs>
        <w:ind w:firstLine="993"/>
        <w:jc w:val="both"/>
        <w:rPr>
          <w:rFonts w:asciiTheme="minorHAnsi" w:hAnsiTheme="minorHAnsi"/>
          <w:b/>
          <w:color w:val="000000" w:themeColor="text1"/>
        </w:rPr>
      </w:pPr>
      <w:r w:rsidRPr="009A22DF">
        <w:rPr>
          <w:rFonts w:asciiTheme="minorHAnsi" w:hAnsiTheme="minorHAnsi"/>
          <w:color w:val="000000" w:themeColor="text1"/>
        </w:rPr>
        <w:t>§ 1. Statut Zespołu Szkół Agro-Technicznych im. W. Witosa w Ropczycach opracowany został w oparciu o następujące przepisy prawne: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Konstytucja RP </w:t>
      </w:r>
      <w:r w:rsidRPr="009A22DF">
        <w:rPr>
          <w:rFonts w:asciiTheme="minorHAnsi" w:hAnsiTheme="minorHAnsi"/>
          <w:color w:val="000000" w:themeColor="text1"/>
        </w:rPr>
        <w:t>z dnia 2 kwietnia 1997 r. (Dz. U. 1997 nr 78 poz. 483).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Konwencja o Prawach Dziecka uchwalona przez Zgromadzenie Ogólne ONZ 20 listopada 1989 r. (Dz. U. Nr 120 z 1991 r. poz. 526).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Ustawa z dnia 7 września 1991 roku o systemie oświaty (tekst jednolity: Dz. U. z 2016 r., poz. 1943 z </w:t>
      </w:r>
      <w:proofErr w:type="spellStart"/>
      <w:r w:rsidRPr="009A22DF">
        <w:rPr>
          <w:rFonts w:asciiTheme="minorHAnsi" w:hAnsiTheme="minorHAnsi" w:cs="Arial"/>
          <w:color w:val="000000" w:themeColor="text1"/>
        </w:rPr>
        <w:t>późń</w:t>
      </w:r>
      <w:proofErr w:type="spellEnd"/>
      <w:r w:rsidRPr="009A22DF">
        <w:rPr>
          <w:rFonts w:asciiTheme="minorHAnsi" w:hAnsiTheme="minorHAnsi" w:cs="Arial"/>
          <w:color w:val="000000" w:themeColor="text1"/>
        </w:rPr>
        <w:t>. zm.).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Ustawa z dnia 14 grudnia 2016 r.– Prawo oświatowe (Dz. U. z 2017 r. poz.59, 949).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Ustawa z dnia 14 grudnia 2016 r. wprowadzająca – Prawo oświatowe (Dz. U. z 2017 r. poz. 60, 949).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Ustawa z dnia 26 stycznia 1982 r – Karta Nauczyciela (tekst jednolity: Dz. U. z 2017 r. poz. 1189).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Akty wykonawcze MEN wydane na podstawie ustaw: Prawo oświatowe, Przepisy wprowadzające, Karta Nauczyciela.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Ustawa o działalności pożytku publicznego i o wolontariacie (Dz. U. z 2017 r., poz. 573).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Ustawa z dnia 29 sierpnia 1997 r. o ochronie danych osobowych (tekst jednolity: Dz. U. </w:t>
      </w:r>
      <w:r w:rsidRPr="009A22DF">
        <w:rPr>
          <w:rFonts w:asciiTheme="minorHAnsi" w:hAnsiTheme="minorHAnsi" w:cs="Arial"/>
          <w:color w:val="000000" w:themeColor="text1"/>
        </w:rPr>
        <w:br/>
        <w:t>z 2014 r. poz. 1182).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Ustawa z dnia 27 sierpnia 2009 r. o finansach publicznych (tekst jednolity: Dz. U.  </w:t>
      </w:r>
      <w:r w:rsidRPr="009A22DF">
        <w:rPr>
          <w:rFonts w:asciiTheme="minorHAnsi" w:hAnsiTheme="minorHAnsi" w:cs="Arial"/>
          <w:color w:val="000000" w:themeColor="text1"/>
        </w:rPr>
        <w:br/>
        <w:t>z 2016 r., poz. 1870 ze zm.).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Ustawa z dnia 9 czerwca 2011 r. o wspieraniu rodziny i systemie pieczy zastępczej (Dz. U. z 2017 r. , poz. 697).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Ustawa z dnia 25 lutego 1964 r. – Kodeks rodzinny i opiekuńczy (tekst jednolity: Dz. U. </w:t>
      </w:r>
      <w:r w:rsidRPr="009A22DF">
        <w:rPr>
          <w:rFonts w:asciiTheme="minorHAnsi" w:hAnsiTheme="minorHAnsi" w:cs="Arial"/>
          <w:color w:val="000000" w:themeColor="text1"/>
        </w:rPr>
        <w:br/>
        <w:t>z 2012 r. poz. 788).</w:t>
      </w:r>
    </w:p>
    <w:p w:rsidR="00CD2124" w:rsidRPr="009A22DF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 Ustawa z dnia 14 czerwca 1960 r. – Kodeks postępowania administracyjnego (tekst jednolity: Dz. U. z 2013  r.  poz. 267). </w:t>
      </w:r>
    </w:p>
    <w:p w:rsidR="00CD2124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Ustawa z dnia 21 listopada 2008 r. o pracownikach samorządowych (tekst jednolity: Dz. U. z 2016 r. poz. 902).</w:t>
      </w:r>
    </w:p>
    <w:p w:rsidR="00CD2124" w:rsidRPr="00DB00E9" w:rsidRDefault="00CD2124" w:rsidP="00CD2124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="Arial"/>
          <w:color w:val="000000" w:themeColor="text1"/>
        </w:rPr>
      </w:pPr>
      <w:r w:rsidRPr="00DB00E9">
        <w:rPr>
          <w:rFonts w:asciiTheme="minorHAnsi" w:hAnsiTheme="minorHAnsi" w:cs="Arial"/>
          <w:color w:val="000000" w:themeColor="text1"/>
        </w:rPr>
        <w:t>Ustawa z dnia 12 maja 2022 r. o zmianie ustawy o systemie oświaty oraz niektórych innych ustaw (Dz. U. z 2022 r. poz. 1116) – art. 5 ust. 7.</w:t>
      </w:r>
    </w:p>
    <w:p w:rsidR="00CD2124" w:rsidRPr="00DB00E9" w:rsidRDefault="00CD2124" w:rsidP="00CD2124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567" w:hanging="501"/>
        <w:jc w:val="both"/>
        <w:rPr>
          <w:color w:val="000000" w:themeColor="text1"/>
        </w:rPr>
      </w:pPr>
      <w:r w:rsidRPr="00DB00E9">
        <w:rPr>
          <w:color w:val="000000" w:themeColor="text1"/>
        </w:rPr>
        <w:lastRenderedPageBreak/>
        <w:t>Ustawa z dnia 9 czerwca 2022 r. o wspieraniu i resocjalizacji nieletnich (Dz. U. 2022 poz.1700)</w:t>
      </w:r>
    </w:p>
    <w:p w:rsidR="00CD2124" w:rsidRPr="00DB00E9" w:rsidRDefault="00CD2124" w:rsidP="00CD2124">
      <w:pPr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D2124" w:rsidRPr="00DB00E9" w:rsidRDefault="00CD2124" w:rsidP="00CD2124">
      <w:pPr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D2124" w:rsidRPr="00DB00E9" w:rsidRDefault="00CD2124" w:rsidP="00CD2124">
      <w:pPr>
        <w:ind w:firstLine="993"/>
        <w:jc w:val="both"/>
        <w:rPr>
          <w:rFonts w:asciiTheme="minorHAnsi" w:hAnsiTheme="minorHAnsi"/>
          <w:b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 xml:space="preserve">§ 2. Statut określa cele i zasady organizacji pracy dydaktyczno-wychowawczej </w:t>
      </w:r>
      <w:r w:rsidRPr="00DB00E9">
        <w:rPr>
          <w:rFonts w:asciiTheme="minorHAnsi" w:hAnsiTheme="minorHAnsi"/>
          <w:color w:val="000000" w:themeColor="text1"/>
        </w:rPr>
        <w:br/>
        <w:t>w Zespole Szkół Agro-Technicznych im. Wincentego Witosa w Ropczycach.</w:t>
      </w:r>
    </w:p>
    <w:p w:rsidR="00CD2124" w:rsidRPr="00DB00E9" w:rsidRDefault="00CD2124" w:rsidP="00CD2124">
      <w:pPr>
        <w:pStyle w:val="FR1"/>
        <w:ind w:right="-10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D2124" w:rsidRPr="00DB00E9" w:rsidRDefault="00CD2124" w:rsidP="00CD2124">
      <w:pPr>
        <w:pStyle w:val="FR1"/>
        <w:ind w:right="-106" w:firstLine="9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B00E9">
        <w:rPr>
          <w:rFonts w:asciiTheme="minorHAnsi" w:hAnsiTheme="minorHAnsi"/>
          <w:color w:val="000000" w:themeColor="text1"/>
          <w:sz w:val="24"/>
          <w:szCs w:val="24"/>
        </w:rPr>
        <w:t xml:space="preserve">§ 3. Zespół Szkół Agro-Technicznych im. Wincentego Witosa jest ponadgimnazjalną szkołą publiczną, finansowaną na zasadach jednostki budżetowej. </w:t>
      </w:r>
    </w:p>
    <w:p w:rsidR="00CD2124" w:rsidRPr="00DB00E9" w:rsidRDefault="00CD2124" w:rsidP="00CD2124">
      <w:pPr>
        <w:pStyle w:val="FR1"/>
        <w:tabs>
          <w:tab w:val="left" w:pos="709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D2124" w:rsidRPr="00DB00E9" w:rsidRDefault="00CD2124" w:rsidP="00CD2124">
      <w:pPr>
        <w:pStyle w:val="FR1"/>
        <w:ind w:firstLine="9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00E9">
        <w:rPr>
          <w:rFonts w:asciiTheme="minorHAnsi" w:hAnsiTheme="minorHAnsi"/>
          <w:color w:val="000000" w:themeColor="text1"/>
          <w:sz w:val="24"/>
          <w:szCs w:val="24"/>
        </w:rPr>
        <w:t>§ 4. Nazwa szkoły: Zespół Szkół Agro-Technicznych im. Wincentego Witosa.</w:t>
      </w:r>
    </w:p>
    <w:p w:rsidR="00CD2124" w:rsidRPr="00DB00E9" w:rsidRDefault="00CD2124" w:rsidP="00CD2124">
      <w:pPr>
        <w:jc w:val="both"/>
        <w:rPr>
          <w:rFonts w:asciiTheme="minorHAnsi" w:hAnsiTheme="minorHAnsi"/>
          <w:color w:val="000000" w:themeColor="text1"/>
        </w:rPr>
      </w:pPr>
    </w:p>
    <w:p w:rsidR="00CD2124" w:rsidRPr="00DB00E9" w:rsidRDefault="00CD2124" w:rsidP="00CD2124">
      <w:pPr>
        <w:ind w:firstLine="993"/>
        <w:jc w:val="both"/>
        <w:rPr>
          <w:rFonts w:asciiTheme="minorHAnsi" w:hAnsiTheme="minorHAnsi"/>
          <w:b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 xml:space="preserve">§ 5. Adres siedziby szkoły: </w:t>
      </w:r>
      <w:r w:rsidRPr="00DB00E9">
        <w:rPr>
          <w:rFonts w:asciiTheme="minorHAnsi" w:hAnsiTheme="minorHAnsi"/>
          <w:b/>
          <w:color w:val="000000" w:themeColor="text1"/>
        </w:rPr>
        <w:t>39-100 Ropczyce, ul. Adama Mickiewicza 13</w:t>
      </w:r>
      <w:r w:rsidRPr="00DB00E9">
        <w:rPr>
          <w:rFonts w:asciiTheme="minorHAnsi" w:hAnsiTheme="minorHAnsi"/>
          <w:color w:val="000000" w:themeColor="text1"/>
        </w:rPr>
        <w:t>.</w:t>
      </w:r>
    </w:p>
    <w:p w:rsidR="00CD2124" w:rsidRPr="00DB00E9" w:rsidRDefault="00CD2124" w:rsidP="00CD2124">
      <w:pPr>
        <w:pStyle w:val="FR1"/>
        <w:ind w:right="-10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D2124" w:rsidRPr="00DB00E9" w:rsidRDefault="00CD2124" w:rsidP="00CD2124">
      <w:pPr>
        <w:pStyle w:val="FR1"/>
        <w:ind w:right="-106" w:firstLine="9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00E9">
        <w:rPr>
          <w:rFonts w:asciiTheme="minorHAnsi" w:hAnsiTheme="minorHAnsi"/>
          <w:color w:val="000000" w:themeColor="text1"/>
          <w:sz w:val="24"/>
          <w:szCs w:val="24"/>
        </w:rPr>
        <w:t>§ 6.  Zespół Szkół Agro-Technicznych im. Wincentego Witosa w Ropczycach tworzy:</w:t>
      </w:r>
    </w:p>
    <w:p w:rsidR="00CD2124" w:rsidRPr="00DB00E9" w:rsidRDefault="00CD2124" w:rsidP="00CD2124">
      <w:pPr>
        <w:numPr>
          <w:ilvl w:val="0"/>
          <w:numId w:val="1"/>
        </w:numPr>
        <w:tabs>
          <w:tab w:val="num" w:pos="1134"/>
        </w:tabs>
        <w:ind w:hanging="304"/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b/>
          <w:color w:val="000000" w:themeColor="text1"/>
        </w:rPr>
        <w:t xml:space="preserve">Technikum NR 2 - </w:t>
      </w:r>
      <w:r w:rsidRPr="00DB00E9">
        <w:rPr>
          <w:rFonts w:asciiTheme="minorHAnsi" w:hAnsiTheme="minorHAnsi"/>
          <w:color w:val="000000" w:themeColor="text1"/>
        </w:rPr>
        <w:t>cykl kształcenia 4 lata, na podbudowie gimnazjum i 5 lat na podbudowie szkoły podstawowej oferujące kształcenie w zawodach:</w:t>
      </w:r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 xml:space="preserve">technik geodeta </w:t>
      </w:r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 xml:space="preserve">technik żywienia i usług gastronomicznych </w:t>
      </w:r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 xml:space="preserve">technik mechanizacji rolnictwa i </w:t>
      </w:r>
      <w:proofErr w:type="spellStart"/>
      <w:r w:rsidRPr="00DB00E9">
        <w:rPr>
          <w:rFonts w:asciiTheme="minorHAnsi" w:hAnsiTheme="minorHAnsi"/>
          <w:color w:val="000000" w:themeColor="text1"/>
        </w:rPr>
        <w:t>agrotroniki</w:t>
      </w:r>
      <w:proofErr w:type="spellEnd"/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technik architektury krajobrazu</w:t>
      </w:r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technik informatyk</w:t>
      </w:r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technik urządzeń i systemów energetyki odnawialnej</w:t>
      </w:r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technik grafiki i poligrafii cyfrowej</w:t>
      </w:r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technik robotyk</w:t>
      </w:r>
    </w:p>
    <w:p w:rsidR="00CD2124" w:rsidRPr="00DB00E9" w:rsidRDefault="00CD2124" w:rsidP="00CD2124">
      <w:pPr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technik organizacji turystyki</w:t>
      </w:r>
    </w:p>
    <w:p w:rsidR="00CD2124" w:rsidRPr="00DB00E9" w:rsidRDefault="00CD2124" w:rsidP="00CD2124">
      <w:pPr>
        <w:numPr>
          <w:ilvl w:val="0"/>
          <w:numId w:val="1"/>
        </w:numPr>
        <w:tabs>
          <w:tab w:val="num" w:pos="1134"/>
        </w:tabs>
        <w:ind w:hanging="304"/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b/>
          <w:color w:val="000000" w:themeColor="text1"/>
        </w:rPr>
        <w:t xml:space="preserve">Branżowa Szkoła I stopnia Nr 2 - </w:t>
      </w:r>
      <w:r w:rsidRPr="00DB00E9">
        <w:rPr>
          <w:rFonts w:asciiTheme="minorHAnsi" w:hAnsiTheme="minorHAnsi"/>
          <w:color w:val="000000" w:themeColor="text1"/>
        </w:rPr>
        <w:t xml:space="preserve">cykl kształcenia: 3 lata, na podbudowie szkoły podstawowej, oferująca kształcenie w zawodach: </w:t>
      </w:r>
    </w:p>
    <w:p w:rsidR="00CD2124" w:rsidRPr="00DB00E9" w:rsidRDefault="00CD2124" w:rsidP="00CD2124">
      <w:pPr>
        <w:pStyle w:val="Akapitzlist"/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 xml:space="preserve">mechanik-operator pojazdów i maszyn rolniczych </w:t>
      </w:r>
    </w:p>
    <w:p w:rsidR="00CD2124" w:rsidRPr="00DB00E9" w:rsidRDefault="00CD2124" w:rsidP="00CD2124">
      <w:pPr>
        <w:pStyle w:val="Akapitzlist"/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cukiernik</w:t>
      </w:r>
    </w:p>
    <w:p w:rsidR="00CD2124" w:rsidRPr="00DB00E9" w:rsidRDefault="00CD2124" w:rsidP="00CD2124">
      <w:pPr>
        <w:pStyle w:val="Akapitzlist"/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kelner</w:t>
      </w:r>
    </w:p>
    <w:p w:rsidR="00CD2124" w:rsidRPr="00DB00E9" w:rsidRDefault="00CD2124" w:rsidP="00CD2124">
      <w:pPr>
        <w:pStyle w:val="Akapitzlist"/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kucharz</w:t>
      </w:r>
    </w:p>
    <w:p w:rsidR="00CD2124" w:rsidRPr="00DB00E9" w:rsidRDefault="00CD2124" w:rsidP="00CD2124">
      <w:pPr>
        <w:pStyle w:val="Akapitzlist"/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piekarz</w:t>
      </w:r>
    </w:p>
    <w:p w:rsidR="00CD2124" w:rsidRPr="00DB00E9" w:rsidRDefault="00CD2124" w:rsidP="00CD2124">
      <w:pPr>
        <w:pStyle w:val="Akapitzlist"/>
        <w:numPr>
          <w:ilvl w:val="0"/>
          <w:numId w:val="5"/>
        </w:numPr>
        <w:tabs>
          <w:tab w:val="num" w:pos="1134"/>
        </w:tabs>
        <w:jc w:val="both"/>
        <w:rPr>
          <w:rFonts w:asciiTheme="minorHAnsi" w:hAnsiTheme="minorHAnsi"/>
          <w:color w:val="000000" w:themeColor="text1"/>
        </w:rPr>
      </w:pPr>
      <w:r w:rsidRPr="00DB00E9">
        <w:rPr>
          <w:rFonts w:asciiTheme="minorHAnsi" w:hAnsiTheme="minorHAnsi"/>
          <w:color w:val="000000" w:themeColor="text1"/>
        </w:rPr>
        <w:t>pszczelarz</w:t>
      </w:r>
    </w:p>
    <w:p w:rsidR="00CD2124" w:rsidRPr="009A22DF" w:rsidRDefault="00CD2124" w:rsidP="00CD2124">
      <w:pPr>
        <w:tabs>
          <w:tab w:val="num" w:pos="1418"/>
        </w:tabs>
        <w:jc w:val="both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ind w:firstLine="993"/>
        <w:jc w:val="both"/>
        <w:rPr>
          <w:rFonts w:asciiTheme="minorHAnsi" w:hAnsiTheme="minorHAnsi"/>
          <w:color w:val="000000" w:themeColor="text1"/>
        </w:rPr>
      </w:pPr>
      <w:r w:rsidRPr="009A22DF">
        <w:rPr>
          <w:rFonts w:asciiTheme="minorHAnsi" w:hAnsiTheme="minorHAnsi"/>
          <w:color w:val="000000" w:themeColor="text1"/>
        </w:rPr>
        <w:t>§ 7.  1. Szkoła prowadzi warsztaty szkolne – adres: 39 – 100 Ropczyce, ul. Wyspiańskiego 1,</w:t>
      </w:r>
    </w:p>
    <w:p w:rsidR="00CD2124" w:rsidRPr="009A22DF" w:rsidRDefault="00CD2124" w:rsidP="00CD2124">
      <w:pPr>
        <w:ind w:left="567"/>
        <w:jc w:val="both"/>
        <w:rPr>
          <w:rFonts w:asciiTheme="minorHAnsi" w:hAnsiTheme="minorHAnsi"/>
          <w:color w:val="000000" w:themeColor="text1"/>
        </w:rPr>
      </w:pPr>
      <w:r w:rsidRPr="009A22DF">
        <w:rPr>
          <w:rFonts w:asciiTheme="minorHAnsi" w:hAnsiTheme="minorHAnsi"/>
          <w:color w:val="000000" w:themeColor="text1"/>
        </w:rPr>
        <w:t>2. Cele i zasady funkcjonowania warsztatów zawarte są w regulaminie.</w:t>
      </w:r>
    </w:p>
    <w:p w:rsidR="00CD2124" w:rsidRPr="009A22DF" w:rsidRDefault="00CD2124" w:rsidP="00CD2124">
      <w:pPr>
        <w:ind w:left="375"/>
        <w:jc w:val="both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ind w:left="375" w:firstLine="618"/>
        <w:jc w:val="both"/>
        <w:rPr>
          <w:rFonts w:asciiTheme="minorHAnsi" w:hAnsiTheme="minorHAnsi"/>
          <w:b/>
          <w:i/>
          <w:color w:val="000000" w:themeColor="text1"/>
        </w:rPr>
      </w:pPr>
      <w:r w:rsidRPr="009A22DF">
        <w:rPr>
          <w:rFonts w:asciiTheme="minorHAnsi" w:hAnsiTheme="minorHAnsi"/>
          <w:color w:val="000000" w:themeColor="text1"/>
        </w:rPr>
        <w:t>§ 8. Organem prowadzącym szkołę jest Powiat Ropczycko-Sędziszowski, a organem nadzorującym jest Podkarpacki Kurator Oświaty.</w:t>
      </w:r>
    </w:p>
    <w:p w:rsidR="00CD2124" w:rsidRPr="009A22DF" w:rsidRDefault="00CD2124" w:rsidP="00CD2124">
      <w:pPr>
        <w:jc w:val="both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ind w:firstLine="993"/>
        <w:jc w:val="both"/>
        <w:rPr>
          <w:rFonts w:asciiTheme="minorHAnsi" w:hAnsiTheme="minorHAnsi"/>
          <w:b/>
          <w:color w:val="000000" w:themeColor="text1"/>
        </w:rPr>
      </w:pPr>
      <w:r w:rsidRPr="009A22DF">
        <w:rPr>
          <w:rFonts w:asciiTheme="minorHAnsi" w:hAnsiTheme="minorHAnsi"/>
          <w:color w:val="000000" w:themeColor="text1"/>
        </w:rPr>
        <w:t>§ 9.</w:t>
      </w:r>
      <w:r w:rsidRPr="009A22DF">
        <w:rPr>
          <w:rFonts w:asciiTheme="minorHAnsi" w:hAnsiTheme="minorHAnsi"/>
          <w:b/>
          <w:color w:val="000000" w:themeColor="text1"/>
        </w:rPr>
        <w:t xml:space="preserve"> </w:t>
      </w:r>
      <w:r w:rsidRPr="009A22DF">
        <w:rPr>
          <w:rFonts w:asciiTheme="minorHAnsi" w:hAnsiTheme="minorHAnsi"/>
          <w:color w:val="000000" w:themeColor="text1"/>
        </w:rPr>
        <w:t>Dyrektor Zespołu Szkół Agro-Technicznych im. W. Witosa w porozumieniu z organem prowadzącym szkołę, organem sprawującym nadzór pedagogiczny oraz radą pedagogiczną może wprowadzać nowe zawody i profile kształcenia zawodowego.</w:t>
      </w:r>
    </w:p>
    <w:p w:rsidR="00CD2124" w:rsidRPr="009A22DF" w:rsidRDefault="00CD2124" w:rsidP="00CD2124">
      <w:pPr>
        <w:jc w:val="both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ind w:firstLine="993"/>
        <w:jc w:val="both"/>
        <w:rPr>
          <w:rFonts w:asciiTheme="minorHAnsi" w:hAnsiTheme="minorHAnsi"/>
          <w:b/>
          <w:color w:val="000000" w:themeColor="text1"/>
        </w:rPr>
      </w:pPr>
      <w:r w:rsidRPr="009A22DF">
        <w:rPr>
          <w:rFonts w:asciiTheme="minorHAnsi" w:hAnsiTheme="minorHAnsi"/>
          <w:color w:val="000000" w:themeColor="text1"/>
        </w:rPr>
        <w:lastRenderedPageBreak/>
        <w:t>§ 10. Szkoła jako członek prawny, może należeć do różnych stowarzyszeń organizacji oraz współpracować z różnymi zakładami edukacyjnymi w Polsce i na świecie.</w:t>
      </w:r>
    </w:p>
    <w:p w:rsidR="00CD2124" w:rsidRPr="009A22DF" w:rsidRDefault="00CD2124" w:rsidP="00CD2124">
      <w:pPr>
        <w:pStyle w:val="FR1"/>
        <w:ind w:left="207" w:right="799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D2124" w:rsidRPr="009A22DF" w:rsidRDefault="00CD2124" w:rsidP="00CD2124">
      <w:pPr>
        <w:pStyle w:val="FR1"/>
        <w:tabs>
          <w:tab w:val="left" w:pos="9072"/>
        </w:tabs>
        <w:ind w:left="207" w:firstLine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>§ 11.</w:t>
      </w:r>
      <w:r w:rsidRPr="009A22D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9A22DF">
        <w:rPr>
          <w:rFonts w:asciiTheme="minorHAnsi" w:hAnsiTheme="minorHAnsi"/>
          <w:color w:val="000000" w:themeColor="text1"/>
          <w:sz w:val="24"/>
          <w:szCs w:val="24"/>
        </w:rPr>
        <w:t>Od 01 lutego 1999 r. szkoła jest członkiem Stowarzyszenia Szkół UNESCO.</w:t>
      </w:r>
    </w:p>
    <w:p w:rsidR="00CD2124" w:rsidRPr="009A22DF" w:rsidRDefault="00CD2124" w:rsidP="00CD2124">
      <w:pPr>
        <w:pStyle w:val="FR1"/>
        <w:tabs>
          <w:tab w:val="left" w:pos="9072"/>
        </w:tabs>
        <w:ind w:left="207" w:firstLine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D2124" w:rsidRPr="009A22DF" w:rsidRDefault="00CD2124" w:rsidP="00CD2124">
      <w:pPr>
        <w:pStyle w:val="FR1"/>
        <w:ind w:left="207" w:right="799" w:firstLine="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>§12. Ilekroć w statucie jest mowa o:</w:t>
      </w:r>
    </w:p>
    <w:p w:rsidR="00CD2124" w:rsidRPr="009A22DF" w:rsidRDefault="00CD2124" w:rsidP="00CD2124">
      <w:pPr>
        <w:pStyle w:val="FR1"/>
        <w:ind w:left="851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 xml:space="preserve">1)  szkole - należy przez to rozumieć Zespół Szkół Agro-Technicznych im. W. Witosa </w:t>
      </w:r>
      <w:r w:rsidRPr="009A22DF">
        <w:rPr>
          <w:rFonts w:asciiTheme="minorHAnsi" w:hAnsiTheme="minorHAnsi"/>
          <w:color w:val="000000" w:themeColor="text1"/>
          <w:sz w:val="24"/>
          <w:szCs w:val="24"/>
        </w:rPr>
        <w:br/>
        <w:t>w Ropczycach ;</w:t>
      </w:r>
    </w:p>
    <w:p w:rsidR="00CD2124" w:rsidRPr="009A22DF" w:rsidRDefault="00CD2124" w:rsidP="00CD2124">
      <w:pPr>
        <w:pStyle w:val="FR1"/>
        <w:ind w:left="851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>2)  Technikum – należy przez to rozumieć Technikum Nr 2 w Zespole Szkół Agro-Technicznych im W. Witosa w Ropczycach;</w:t>
      </w:r>
    </w:p>
    <w:p w:rsidR="00CD2124" w:rsidRPr="009A22DF" w:rsidRDefault="00CD2124" w:rsidP="00CD2124">
      <w:pPr>
        <w:pStyle w:val="FR1"/>
        <w:ind w:left="851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 xml:space="preserve">3)  Branżowej Szkole  – należy przez to rozumieć Branżową Szkołę I stopnia Nr 2 </w:t>
      </w:r>
      <w:r w:rsidRPr="009A22DF">
        <w:rPr>
          <w:rFonts w:asciiTheme="minorHAnsi" w:hAnsiTheme="minorHAnsi"/>
          <w:color w:val="000000" w:themeColor="text1"/>
          <w:sz w:val="24"/>
          <w:szCs w:val="24"/>
        </w:rPr>
        <w:br/>
        <w:t>w Zespole Szkół Agro-Technicznych im W. Witosa w Ropczycach.</w:t>
      </w:r>
    </w:p>
    <w:p w:rsidR="00DB00E9" w:rsidRDefault="00DB00E9">
      <w:pPr>
        <w:spacing w:after="160" w:line="259" w:lineRule="auto"/>
        <w:rPr>
          <w:rFonts w:asciiTheme="minorHAnsi" w:hAnsiTheme="minorHAnsi"/>
          <w:b/>
          <w:color w:val="000000" w:themeColor="text1"/>
          <w:sz w:val="32"/>
          <w:szCs w:val="20"/>
        </w:rPr>
      </w:pPr>
      <w:bookmarkStart w:id="0" w:name="_Toc490605238"/>
      <w:r>
        <w:rPr>
          <w:rFonts w:asciiTheme="minorHAnsi" w:hAnsiTheme="minorHAnsi"/>
          <w:color w:val="000000" w:themeColor="text1"/>
          <w:sz w:val="32"/>
        </w:rPr>
        <w:br w:type="page"/>
      </w: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</w:pPr>
      <w:r w:rsidRPr="009A22DF">
        <w:rPr>
          <w:rFonts w:asciiTheme="minorHAnsi" w:hAnsiTheme="minorHAnsi"/>
          <w:color w:val="000000" w:themeColor="text1"/>
          <w:sz w:val="32"/>
        </w:rPr>
        <w:lastRenderedPageBreak/>
        <w:t>DZIAŁ II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Informacje szczegółowe o szkole</w:t>
      </w:r>
      <w:bookmarkEnd w:id="0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" w:name="_Toc490605239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 xml:space="preserve">Organizacja kształcenia w </w:t>
      </w:r>
      <w:bookmarkEnd w:id="1"/>
      <w:r w:rsidRPr="009A22DF">
        <w:rPr>
          <w:color w:val="000000" w:themeColor="text1"/>
        </w:rPr>
        <w:t>szkole</w:t>
      </w:r>
    </w:p>
    <w:p w:rsidR="00CD2124" w:rsidRPr="009A22DF" w:rsidRDefault="00CD2124" w:rsidP="00CD2124">
      <w:pPr>
        <w:ind w:firstLine="992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§13. Organizacja kształcenia w Zespole Szkół Agro-Technicznych im. W. Witosa odbywa się zgodnie z przepisami zawartymi w statutach Technikum Nr 2 i Branżowej Szkoły I stopnia Nr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Misja szkoły i model absolwenta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14.</w:t>
      </w:r>
      <w:r w:rsidRPr="009A22DF">
        <w:rPr>
          <w:rFonts w:asciiTheme="minorHAnsi" w:hAnsiTheme="minorHAnsi"/>
          <w:color w:val="000000" w:themeColor="text1"/>
        </w:rPr>
        <w:t xml:space="preserve"> Misja szkoły i model absolwenta</w:t>
      </w:r>
      <w:r w:rsidRPr="009A22DF">
        <w:rPr>
          <w:rFonts w:asciiTheme="minorHAnsi" w:hAnsiTheme="minorHAnsi" w:cs="Arial"/>
          <w:color w:val="000000" w:themeColor="text1"/>
        </w:rPr>
        <w:t xml:space="preserve"> szkoły określone są 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2" w:name="_Toc490605241"/>
      <w:r w:rsidRPr="009A22DF">
        <w:rPr>
          <w:color w:val="000000" w:themeColor="text1"/>
        </w:rPr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Cele i zadania szkoły</w:t>
      </w:r>
      <w:bookmarkEnd w:id="2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15.</w:t>
      </w:r>
      <w:r w:rsidRPr="009A22DF">
        <w:rPr>
          <w:rFonts w:asciiTheme="minorHAnsi" w:hAnsiTheme="minorHAnsi"/>
          <w:color w:val="000000" w:themeColor="text1"/>
        </w:rPr>
        <w:t xml:space="preserve"> Cele i zadania </w:t>
      </w:r>
      <w:r w:rsidRPr="009A22DF">
        <w:rPr>
          <w:rFonts w:asciiTheme="minorHAnsi" w:hAnsiTheme="minorHAnsi" w:cs="Arial"/>
          <w:color w:val="000000" w:themeColor="text1"/>
        </w:rPr>
        <w:t>szkoły określone są  w przepisach zawartych w statutach Technikum i Branżowej Szkoły.</w:t>
      </w: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</w:pPr>
      <w:bookmarkStart w:id="3" w:name="_Toc490605242"/>
      <w:r w:rsidRPr="009A22DF">
        <w:rPr>
          <w:rFonts w:asciiTheme="minorHAnsi" w:hAnsiTheme="minorHAnsi"/>
          <w:color w:val="000000" w:themeColor="text1"/>
          <w:sz w:val="32"/>
        </w:rPr>
        <w:t>DZIAŁ III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Sposoby realizacji zadań szkoły</w:t>
      </w:r>
      <w:bookmarkStart w:id="4" w:name="_Toc490605243"/>
      <w:bookmarkEnd w:id="3"/>
    </w:p>
    <w:p w:rsidR="00CD2124" w:rsidRPr="009A22DF" w:rsidRDefault="00CD2124" w:rsidP="00CD2124">
      <w:pPr>
        <w:pStyle w:val="Nagwek2"/>
        <w:spacing w:before="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>Rozdział 1.</w:t>
      </w:r>
    </w:p>
    <w:p w:rsidR="00CD2124" w:rsidRPr="009A22DF" w:rsidRDefault="00CD2124" w:rsidP="00CD2124">
      <w:pPr>
        <w:pStyle w:val="Nagwek2"/>
        <w:spacing w:before="0" w:line="276" w:lineRule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>Programy nauczania</w:t>
      </w:r>
      <w:bookmarkEnd w:id="4"/>
      <w:r w:rsidRPr="009A22DF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bookmarkStart w:id="5" w:name="_Toc490605244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16.</w:t>
      </w:r>
      <w:r w:rsidRPr="009A22DF">
        <w:rPr>
          <w:rFonts w:asciiTheme="minorHAnsi" w:hAnsiTheme="minorHAnsi"/>
          <w:color w:val="000000" w:themeColor="text1"/>
        </w:rPr>
        <w:t xml:space="preserve"> Programy nauczania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2"/>
        <w:spacing w:before="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>Rozdział 2.</w:t>
      </w:r>
    </w:p>
    <w:p w:rsidR="00CD2124" w:rsidRPr="009A22DF" w:rsidRDefault="00CD2124" w:rsidP="00CD2124">
      <w:pPr>
        <w:pStyle w:val="Nagwek2"/>
        <w:spacing w:before="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A22DF">
        <w:rPr>
          <w:rFonts w:asciiTheme="minorHAnsi" w:hAnsiTheme="minorHAnsi"/>
          <w:color w:val="000000" w:themeColor="text1"/>
          <w:sz w:val="24"/>
          <w:szCs w:val="24"/>
        </w:rPr>
        <w:t>Podręczniki, materiały edukacyjne – zasady dopuszczania do użytku w szkole</w:t>
      </w:r>
      <w:bookmarkEnd w:id="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17.</w:t>
      </w:r>
      <w:r w:rsidRPr="009A22DF">
        <w:rPr>
          <w:rFonts w:asciiTheme="minorHAnsi" w:hAnsiTheme="minorHAnsi"/>
          <w:color w:val="000000" w:themeColor="text1"/>
        </w:rPr>
        <w:t xml:space="preserve"> Podręczniki, materiały edukacyjne – zasady dopuszczania do użytku w szkole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6" w:name="_Toc490605245"/>
      <w:r w:rsidRPr="009A22DF">
        <w:rPr>
          <w:color w:val="000000" w:themeColor="text1"/>
        </w:rPr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Organizacja procesu wychowawczego</w:t>
      </w:r>
      <w:bookmarkEnd w:id="6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18.</w:t>
      </w:r>
      <w:r w:rsidRPr="009A22DF">
        <w:rPr>
          <w:rFonts w:asciiTheme="minorHAnsi" w:hAnsiTheme="minorHAnsi"/>
          <w:color w:val="000000" w:themeColor="text1"/>
        </w:rPr>
        <w:t xml:space="preserve"> Organizacja procesu wychowawczego </w:t>
      </w:r>
      <w:r w:rsidRPr="009A22DF">
        <w:rPr>
          <w:rFonts w:asciiTheme="minorHAnsi" w:hAnsiTheme="minorHAnsi" w:cs="Arial"/>
          <w:color w:val="000000" w:themeColor="text1"/>
        </w:rPr>
        <w:t>określona jest 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7" w:name="_Toc490605246"/>
      <w:r w:rsidRPr="009A22DF">
        <w:rPr>
          <w:color w:val="000000" w:themeColor="text1"/>
        </w:rPr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Organizacja działalności profilaktycznej w szkole</w:t>
      </w:r>
      <w:bookmarkEnd w:id="7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19.</w:t>
      </w:r>
      <w:r w:rsidRPr="009A22DF">
        <w:rPr>
          <w:rFonts w:asciiTheme="minorHAnsi" w:hAnsiTheme="minorHAnsi"/>
          <w:color w:val="000000" w:themeColor="text1"/>
        </w:rPr>
        <w:t xml:space="preserve"> Organizacja działalności profilaktycznej w szkole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" w:name="_Toc468006825"/>
      <w:bookmarkStart w:id="9" w:name="_Toc490605247"/>
      <w:r w:rsidRPr="009A22DF">
        <w:rPr>
          <w:color w:val="000000" w:themeColor="text1"/>
        </w:rPr>
        <w:t>Rozdział 5.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Wewnątrzszkolny system doradztwa</w:t>
      </w:r>
      <w:bookmarkEnd w:id="8"/>
      <w:bookmarkEnd w:id="9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10" w:name="_Toc490605248"/>
      <w:r w:rsidRPr="009A22DF">
        <w:rPr>
          <w:rFonts w:asciiTheme="minorHAnsi" w:hAnsiTheme="minorHAnsi" w:cs="Arial"/>
          <w:color w:val="000000" w:themeColor="text1"/>
        </w:rPr>
        <w:t>§ 20.</w:t>
      </w:r>
      <w:r w:rsidRPr="009A22DF">
        <w:rPr>
          <w:rFonts w:asciiTheme="minorHAnsi" w:hAnsiTheme="minorHAnsi"/>
          <w:color w:val="000000" w:themeColor="text1"/>
        </w:rPr>
        <w:t xml:space="preserve"> Organizacja wewnątrzszkolnego systemu doradztwa</w:t>
      </w:r>
      <w:r w:rsidRPr="009A22DF">
        <w:rPr>
          <w:rFonts w:asciiTheme="minorHAnsi" w:hAnsiTheme="minorHAnsi" w:cs="Arial"/>
          <w:color w:val="000000" w:themeColor="text1"/>
        </w:rPr>
        <w:t xml:space="preserve"> zawodowego określona jest 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6.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Sposoby zapewniania bezpieczeństwa uczniom</w:t>
      </w:r>
      <w:bookmarkEnd w:id="10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11" w:name="_Toc468006826"/>
      <w:bookmarkStart w:id="12" w:name="_Toc490605249"/>
      <w:r w:rsidRPr="009A22DF">
        <w:rPr>
          <w:rFonts w:asciiTheme="minorHAnsi" w:hAnsiTheme="minorHAnsi" w:cs="Arial"/>
          <w:color w:val="000000" w:themeColor="text1"/>
        </w:rPr>
        <w:t>§ 21.</w:t>
      </w:r>
      <w:r w:rsidRPr="009A22DF">
        <w:rPr>
          <w:rFonts w:asciiTheme="minorHAnsi" w:hAnsiTheme="minorHAnsi"/>
          <w:color w:val="000000" w:themeColor="text1"/>
        </w:rPr>
        <w:t xml:space="preserve"> Sposoby zapewniania bezpieczeństwa uczniom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lastRenderedPageBreak/>
        <w:t>Rozdział 7.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Monitoring wizyjny</w:t>
      </w:r>
      <w:bookmarkEnd w:id="11"/>
      <w:bookmarkEnd w:id="12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22.</w:t>
      </w:r>
      <w:r w:rsidRPr="009A22DF">
        <w:rPr>
          <w:rFonts w:asciiTheme="minorHAnsi" w:hAnsiTheme="minorHAnsi"/>
          <w:color w:val="000000" w:themeColor="text1"/>
        </w:rPr>
        <w:t xml:space="preserve"> Organizacja monitoringu wizyjnego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</w:t>
      </w:r>
      <w:r w:rsidRPr="009A22DF">
        <w:rPr>
          <w:rFonts w:asciiTheme="minorHAnsi" w:hAnsiTheme="minorHAnsi" w:cs="Arial"/>
          <w:color w:val="000000" w:themeColor="text1"/>
        </w:rPr>
        <w:br/>
        <w:t xml:space="preserve"> w statutach Technikum i Branżowej Szkoły.</w:t>
      </w: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ind w:left="0"/>
        <w:rPr>
          <w:rFonts w:asciiTheme="minorHAnsi" w:hAnsiTheme="minorHAnsi"/>
          <w:color w:val="000000" w:themeColor="text1"/>
          <w:sz w:val="32"/>
        </w:rPr>
      </w:pPr>
      <w:bookmarkStart w:id="13" w:name="_Toc490605250"/>
      <w:r w:rsidRPr="009A22DF">
        <w:rPr>
          <w:rFonts w:asciiTheme="minorHAnsi" w:hAnsiTheme="minorHAnsi"/>
          <w:color w:val="000000" w:themeColor="text1"/>
          <w:sz w:val="32"/>
        </w:rPr>
        <w:t>DZIAŁ IV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Organizacja i świadczenie pomocy psychologiczno-pedagogicznej</w:t>
      </w:r>
      <w:bookmarkEnd w:id="13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4" w:name="_Toc490605251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Zasady udzielania pomocy psychologiczno-pedagogicznej w szkole</w:t>
      </w:r>
      <w:bookmarkEnd w:id="14"/>
    </w:p>
    <w:p w:rsidR="00CD2124" w:rsidRPr="009A22DF" w:rsidRDefault="00CD2124" w:rsidP="00CD2124">
      <w:pPr>
        <w:pStyle w:val="Nagwek3"/>
        <w:jc w:val="both"/>
        <w:rPr>
          <w:b w:val="0"/>
          <w:color w:val="000000" w:themeColor="text1"/>
        </w:rPr>
      </w:pPr>
      <w:r w:rsidRPr="009A22DF">
        <w:rPr>
          <w:b w:val="0"/>
          <w:color w:val="000000" w:themeColor="text1"/>
        </w:rPr>
        <w:t>§ 23. Zasady udzielania pomocy psychologiczno-pedagogicznej w szkole określone są 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5" w:name="_Toc490605252"/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Formy pomocy psychologiczno-pedagogicznej w szkole</w:t>
      </w:r>
      <w:bookmarkEnd w:id="1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24.</w:t>
      </w:r>
      <w:r w:rsidRPr="009A22DF">
        <w:rPr>
          <w:rFonts w:asciiTheme="minorHAnsi" w:hAnsiTheme="minorHAnsi"/>
          <w:color w:val="000000" w:themeColor="text1"/>
        </w:rPr>
        <w:t xml:space="preserve"> Formy pomocy psychologiczno-pedagogicznej w szkole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</w:t>
      </w:r>
      <w:r w:rsidRPr="009A22DF">
        <w:rPr>
          <w:rFonts w:asciiTheme="minorHAnsi" w:hAnsiTheme="minorHAnsi" w:cs="Arial"/>
          <w:color w:val="000000" w:themeColor="text1"/>
        </w:rPr>
        <w:br/>
        <w:t>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6" w:name="_Toc490605253"/>
      <w:r w:rsidRPr="009A22DF">
        <w:rPr>
          <w:color w:val="000000" w:themeColor="text1"/>
        </w:rPr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Pomoc psychologiczno-pedagogiczna uczniowi zdolnemu</w:t>
      </w:r>
      <w:bookmarkEnd w:id="16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25.</w:t>
      </w:r>
      <w:r w:rsidRPr="009A22DF">
        <w:rPr>
          <w:rFonts w:asciiTheme="minorHAnsi" w:hAnsiTheme="minorHAnsi"/>
          <w:color w:val="000000" w:themeColor="text1"/>
        </w:rPr>
        <w:t xml:space="preserve"> Organizacja pomocy psychologiczno-pedagogicznej uczniowi zdolnemu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7" w:name="_Toc490605254"/>
      <w:r w:rsidRPr="009A22DF">
        <w:rPr>
          <w:color w:val="000000" w:themeColor="text1"/>
        </w:rPr>
        <w:lastRenderedPageBreak/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Organizacja pomocy psychologiczno-pedagogicznej  uczniom</w:t>
      </w:r>
      <w:bookmarkEnd w:id="17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26.</w:t>
      </w:r>
      <w:r w:rsidRPr="009A22DF">
        <w:rPr>
          <w:rFonts w:asciiTheme="minorHAnsi" w:hAnsiTheme="minorHAnsi"/>
          <w:color w:val="000000" w:themeColor="text1"/>
        </w:rPr>
        <w:t xml:space="preserve"> Organizacja pomocy psychologiczno-pedagogicznej  uczniom </w:t>
      </w:r>
      <w:r w:rsidRPr="009A22DF">
        <w:rPr>
          <w:rFonts w:asciiTheme="minorHAnsi" w:hAnsiTheme="minorHAnsi" w:cs="Arial"/>
          <w:color w:val="000000" w:themeColor="text1"/>
        </w:rPr>
        <w:t xml:space="preserve">określona jest </w:t>
      </w:r>
      <w:r w:rsidRPr="009A22DF">
        <w:rPr>
          <w:rFonts w:asciiTheme="minorHAnsi" w:hAnsiTheme="minorHAnsi" w:cs="Arial"/>
          <w:color w:val="000000" w:themeColor="text1"/>
        </w:rPr>
        <w:br/>
        <w:t>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8" w:name="_Toc490605255"/>
      <w:r w:rsidRPr="009A22DF">
        <w:rPr>
          <w:color w:val="000000" w:themeColor="text1"/>
        </w:rPr>
        <w:t>Rozdział 5.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Zadania realizowane w zakresie udzielania pomocy psychologiczno-pedagogicznej</w:t>
      </w:r>
      <w:bookmarkEnd w:id="18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27.</w:t>
      </w:r>
      <w:r w:rsidRPr="009A22DF">
        <w:rPr>
          <w:rFonts w:asciiTheme="minorHAnsi" w:hAnsiTheme="minorHAnsi"/>
          <w:color w:val="000000" w:themeColor="text1"/>
        </w:rPr>
        <w:t xml:space="preserve"> Zadania realizowane w zakresie udzielania pomocy psychologiczno-pedagogicznej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9" w:name="_Toc490605256"/>
      <w:r w:rsidRPr="009A22DF">
        <w:rPr>
          <w:color w:val="000000" w:themeColor="text1"/>
        </w:rPr>
        <w:t>Rozdział 6.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Obowiązki wychowawcy klasy w zakresie wspierania uczniów</w:t>
      </w:r>
      <w:bookmarkEnd w:id="19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28.</w:t>
      </w:r>
      <w:r w:rsidRPr="009A22DF">
        <w:rPr>
          <w:rFonts w:asciiTheme="minorHAnsi" w:hAnsiTheme="minorHAnsi"/>
          <w:color w:val="000000" w:themeColor="text1"/>
        </w:rPr>
        <w:t xml:space="preserve"> Obowiązki wychowawcy klasy  w zakresie wspierania uczniów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20" w:name="_Toc490605257"/>
      <w:r w:rsidRPr="009A22DF">
        <w:rPr>
          <w:color w:val="000000" w:themeColor="text1"/>
        </w:rPr>
        <w:t>Rozdział 7.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Zadania i obowiązki pedagoga szkolnego</w:t>
      </w:r>
      <w:bookmarkEnd w:id="20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29.</w:t>
      </w:r>
      <w:r w:rsidRPr="009A22DF">
        <w:rPr>
          <w:rFonts w:asciiTheme="minorHAnsi" w:hAnsiTheme="minorHAnsi"/>
          <w:color w:val="000000" w:themeColor="text1"/>
        </w:rPr>
        <w:t xml:space="preserve"> Zadania i obowiązki pedagoga szkolnego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21" w:name="_Toc490605258"/>
      <w:r w:rsidRPr="009A22DF">
        <w:rPr>
          <w:color w:val="000000" w:themeColor="text1"/>
        </w:rPr>
        <w:t>Rozdział 8.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Zadania i obowiązki doradcy zawodowego</w:t>
      </w:r>
      <w:bookmarkEnd w:id="21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30.</w:t>
      </w:r>
      <w:r w:rsidRPr="009A22DF">
        <w:rPr>
          <w:rFonts w:asciiTheme="minorHAnsi" w:hAnsiTheme="minorHAnsi"/>
          <w:color w:val="000000" w:themeColor="text1"/>
        </w:rPr>
        <w:t xml:space="preserve"> Zadania i obowiązki doradcy zawodowego </w:t>
      </w:r>
      <w:r w:rsidRPr="009A22DF">
        <w:rPr>
          <w:rFonts w:asciiTheme="minorHAnsi" w:hAnsiTheme="minorHAnsi" w:cs="Arial"/>
          <w:color w:val="000000" w:themeColor="text1"/>
        </w:rPr>
        <w:t>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22" w:name="_Toc485907088"/>
      <w:bookmarkStart w:id="23" w:name="_Toc490605260"/>
      <w:r w:rsidRPr="009A22DF">
        <w:rPr>
          <w:color w:val="000000" w:themeColor="text1"/>
        </w:rPr>
        <w:lastRenderedPageBreak/>
        <w:t>Rozdział 9.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Organizacja nauczania, wychowania i opieki uczniom niepełnosprawnym, niedostosowanym społecznie i zagrożonym niedostosowaniem społecznym</w:t>
      </w:r>
      <w:bookmarkEnd w:id="22"/>
      <w:bookmarkEnd w:id="23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24" w:name="_Toc485907089"/>
      <w:bookmarkStart w:id="25" w:name="_Toc490605261"/>
      <w:r w:rsidRPr="009A22DF">
        <w:rPr>
          <w:rFonts w:asciiTheme="minorHAnsi" w:hAnsiTheme="minorHAnsi" w:cs="Arial"/>
          <w:color w:val="000000" w:themeColor="text1"/>
        </w:rPr>
        <w:t>§ 31.</w:t>
      </w:r>
      <w:r w:rsidRPr="009A22DF">
        <w:rPr>
          <w:rFonts w:asciiTheme="minorHAnsi" w:hAnsiTheme="minorHAnsi"/>
          <w:color w:val="000000" w:themeColor="text1"/>
        </w:rPr>
        <w:t xml:space="preserve"> Organizacja nauczania, wychowania i opieki uczniom niepełnosprawnym, niedostosowanym społecznie i zagrożonym niedostosowaniem społecznym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10.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Nauczanie indywidualne</w:t>
      </w:r>
      <w:bookmarkEnd w:id="24"/>
      <w:bookmarkEnd w:id="2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32.</w:t>
      </w:r>
      <w:r w:rsidRPr="009A22DF">
        <w:rPr>
          <w:rFonts w:asciiTheme="minorHAnsi" w:hAnsiTheme="minorHAnsi"/>
          <w:color w:val="000000" w:themeColor="text1"/>
        </w:rPr>
        <w:t xml:space="preserve"> Organizacja nauczania indywidualnego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26" w:name="_Toc485907090"/>
      <w:bookmarkStart w:id="27" w:name="_Toc490605262"/>
      <w:r w:rsidRPr="009A22DF">
        <w:rPr>
          <w:color w:val="000000" w:themeColor="text1"/>
        </w:rPr>
        <w:t>Rozdział 11.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Indywidualny tok nauki, indywidualny program nauki</w:t>
      </w:r>
      <w:bookmarkEnd w:id="26"/>
      <w:bookmarkEnd w:id="27"/>
    </w:p>
    <w:p w:rsidR="00CD2124" w:rsidRPr="009A22DF" w:rsidRDefault="00CD2124" w:rsidP="00CD2124">
      <w:pPr>
        <w:ind w:firstLine="992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33.</w:t>
      </w:r>
      <w:r w:rsidRPr="009A22DF">
        <w:rPr>
          <w:rFonts w:asciiTheme="minorHAnsi" w:hAnsiTheme="minorHAnsi"/>
          <w:color w:val="000000" w:themeColor="text1"/>
        </w:rPr>
        <w:t xml:space="preserve"> Indywidualny tok nauki, indywidualny program nauki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28" w:name="_Toc490605263"/>
      <w:r w:rsidRPr="009A22DF">
        <w:rPr>
          <w:color w:val="000000" w:themeColor="text1"/>
        </w:rPr>
        <w:t>Rozdział 12.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Pomoc materialna uczniom</w:t>
      </w:r>
      <w:bookmarkEnd w:id="28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spacing w:after="240"/>
        <w:ind w:firstLine="992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34.</w:t>
      </w:r>
      <w:r w:rsidRPr="009A22DF">
        <w:rPr>
          <w:rFonts w:asciiTheme="minorHAnsi" w:hAnsiTheme="minorHAnsi"/>
          <w:color w:val="000000" w:themeColor="text1"/>
        </w:rPr>
        <w:t xml:space="preserve"> Organizacja pomocy materialnej uczniom </w:t>
      </w:r>
      <w:r w:rsidRPr="009A22DF">
        <w:rPr>
          <w:rFonts w:asciiTheme="minorHAnsi" w:hAnsiTheme="minorHAnsi" w:cs="Arial"/>
          <w:color w:val="000000" w:themeColor="text1"/>
        </w:rPr>
        <w:t>określona jest w przepisach zawartych w statutach Technikum i Branżowej Szkoły.</w:t>
      </w: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  <w:sz w:val="28"/>
        </w:rPr>
      </w:pP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  <w:sz w:val="28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color w:val="000000" w:themeColor="text1"/>
          <w:sz w:val="32"/>
        </w:rPr>
      </w:pPr>
      <w:bookmarkStart w:id="29" w:name="_Toc485907093"/>
      <w:bookmarkStart w:id="30" w:name="_Toc490605264"/>
      <w:r w:rsidRPr="009A22DF">
        <w:rPr>
          <w:rFonts w:asciiTheme="minorHAnsi" w:hAnsiTheme="minorHAnsi"/>
          <w:color w:val="000000" w:themeColor="text1"/>
          <w:sz w:val="32"/>
        </w:rPr>
        <w:t xml:space="preserve">DZIAŁ </w:t>
      </w:r>
      <w:bookmarkEnd w:id="29"/>
      <w:r w:rsidRPr="009A22DF">
        <w:rPr>
          <w:rFonts w:asciiTheme="minorHAnsi" w:hAnsiTheme="minorHAnsi"/>
          <w:color w:val="000000" w:themeColor="text1"/>
          <w:sz w:val="32"/>
        </w:rPr>
        <w:t xml:space="preserve">V </w:t>
      </w:r>
      <w:bookmarkStart w:id="31" w:name="_Toc485907094"/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Organy  szkoły i ich kompetencje</w:t>
      </w:r>
      <w:bookmarkEnd w:id="30"/>
      <w:bookmarkEnd w:id="31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32" w:name="_Toc490605265"/>
      <w:r w:rsidRPr="009A22DF">
        <w:rPr>
          <w:color w:val="000000" w:themeColor="text1"/>
        </w:rPr>
        <w:lastRenderedPageBreak/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Informacje ogólne</w:t>
      </w:r>
      <w:bookmarkEnd w:id="32"/>
    </w:p>
    <w:p w:rsidR="00CD2124" w:rsidRPr="009A22DF" w:rsidRDefault="00CD2124" w:rsidP="00CD2124">
      <w:pPr>
        <w:ind w:firstLine="992"/>
        <w:jc w:val="both"/>
        <w:rPr>
          <w:rFonts w:asciiTheme="minorHAnsi" w:hAnsiTheme="minorHAnsi" w:cs="Arial"/>
          <w:color w:val="000000" w:themeColor="text1"/>
        </w:rPr>
      </w:pPr>
      <w:bookmarkStart w:id="33" w:name="_Toc490605266"/>
      <w:r w:rsidRPr="009A22DF">
        <w:rPr>
          <w:rFonts w:asciiTheme="minorHAnsi" w:hAnsiTheme="minorHAnsi" w:cs="Arial"/>
          <w:color w:val="000000" w:themeColor="text1"/>
        </w:rPr>
        <w:t>§ 35.</w:t>
      </w:r>
      <w:r w:rsidRPr="009A22DF">
        <w:rPr>
          <w:rFonts w:asciiTheme="minorHAnsi" w:hAnsiTheme="minorHAnsi"/>
          <w:color w:val="000000" w:themeColor="text1"/>
        </w:rPr>
        <w:t xml:space="preserve"> Informacje ogólne</w:t>
      </w:r>
      <w:r w:rsidRPr="009A22DF">
        <w:rPr>
          <w:rFonts w:asciiTheme="minorHAnsi" w:hAnsiTheme="minorHAnsi" w:cs="Arial"/>
          <w:color w:val="000000" w:themeColor="text1"/>
        </w:rPr>
        <w:t xml:space="preserve"> dotyczące organów szkoły i ich kompetencji określone są 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Dyrektor szkoły</w:t>
      </w:r>
      <w:bookmarkEnd w:id="33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34" w:name="_Toc490605267"/>
      <w:r w:rsidRPr="009A22DF">
        <w:rPr>
          <w:rFonts w:asciiTheme="minorHAnsi" w:hAnsiTheme="minorHAnsi" w:cs="Arial"/>
          <w:color w:val="000000" w:themeColor="text1"/>
        </w:rPr>
        <w:t>§ 36.</w:t>
      </w:r>
      <w:r w:rsidRPr="009A22DF">
        <w:rPr>
          <w:rFonts w:asciiTheme="minorHAnsi" w:hAnsiTheme="minorHAnsi"/>
          <w:color w:val="000000" w:themeColor="text1"/>
        </w:rPr>
        <w:t xml:space="preserve"> Przepisy dotyczące dyrektora szkoły i jego kompetencji </w:t>
      </w:r>
      <w:r w:rsidRPr="009A22DF">
        <w:rPr>
          <w:rFonts w:asciiTheme="minorHAnsi" w:hAnsiTheme="minorHAnsi" w:cs="Arial"/>
          <w:color w:val="000000" w:themeColor="text1"/>
        </w:rPr>
        <w:t>określone są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Rada Pedagogiczna</w:t>
      </w:r>
      <w:bookmarkEnd w:id="34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spacing w:after="360"/>
        <w:ind w:firstLine="992"/>
        <w:jc w:val="both"/>
        <w:rPr>
          <w:rFonts w:asciiTheme="minorHAnsi" w:hAnsiTheme="minorHAnsi" w:cs="Arial"/>
          <w:color w:val="000000" w:themeColor="text1"/>
        </w:rPr>
      </w:pPr>
      <w:bookmarkStart w:id="35" w:name="_Toc490605268"/>
      <w:bookmarkStart w:id="36" w:name="_Hlk486710436"/>
      <w:r w:rsidRPr="009A22DF">
        <w:rPr>
          <w:rFonts w:asciiTheme="minorHAnsi" w:hAnsiTheme="minorHAnsi" w:cs="Arial"/>
          <w:color w:val="000000" w:themeColor="text1"/>
        </w:rPr>
        <w:t>§ 37.</w:t>
      </w:r>
      <w:r w:rsidRPr="009A22DF">
        <w:rPr>
          <w:rFonts w:asciiTheme="minorHAnsi" w:hAnsiTheme="minorHAnsi"/>
          <w:color w:val="000000" w:themeColor="text1"/>
        </w:rPr>
        <w:t xml:space="preserve"> Przepisy dotyczące rady pedagogicznej i jej kompetencji </w:t>
      </w:r>
      <w:r w:rsidRPr="009A22DF">
        <w:rPr>
          <w:rFonts w:asciiTheme="minorHAnsi" w:hAnsiTheme="minorHAnsi" w:cs="Arial"/>
          <w:color w:val="000000" w:themeColor="text1"/>
        </w:rPr>
        <w:t xml:space="preserve">określone są </w:t>
      </w:r>
      <w:r w:rsidRPr="009A22DF">
        <w:rPr>
          <w:rFonts w:asciiTheme="minorHAnsi" w:hAnsiTheme="minorHAnsi" w:cs="Arial"/>
          <w:color w:val="000000" w:themeColor="text1"/>
        </w:rPr>
        <w:br/>
        <w:t>w 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Rada Rodziców</w:t>
      </w:r>
      <w:bookmarkEnd w:id="3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38.</w:t>
      </w:r>
      <w:r w:rsidRPr="009A22DF">
        <w:rPr>
          <w:rFonts w:asciiTheme="minorHAnsi" w:hAnsiTheme="minorHAnsi"/>
          <w:color w:val="000000" w:themeColor="text1"/>
        </w:rPr>
        <w:t xml:space="preserve"> Przepisy dotyczące rady rodziców i jej kompetencji </w:t>
      </w:r>
      <w:r w:rsidRPr="009A22DF">
        <w:rPr>
          <w:rFonts w:asciiTheme="minorHAnsi" w:hAnsiTheme="minorHAnsi" w:cs="Arial"/>
          <w:color w:val="000000" w:themeColor="text1"/>
        </w:rPr>
        <w:t>określone są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37" w:name="_Toc490605269"/>
      <w:r w:rsidRPr="009A22DF">
        <w:rPr>
          <w:color w:val="000000" w:themeColor="text1"/>
        </w:rPr>
        <w:t>Rozdział 5.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Samorząd Uczniowski</w:t>
      </w:r>
      <w:bookmarkEnd w:id="37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38" w:name="_Toc490605270"/>
      <w:r w:rsidRPr="009A22DF">
        <w:rPr>
          <w:rFonts w:asciiTheme="minorHAnsi" w:hAnsiTheme="minorHAnsi" w:cs="Arial"/>
          <w:color w:val="000000" w:themeColor="text1"/>
        </w:rPr>
        <w:t>§ 39.</w:t>
      </w:r>
      <w:r w:rsidRPr="009A22DF">
        <w:rPr>
          <w:rFonts w:asciiTheme="minorHAnsi" w:hAnsiTheme="minorHAnsi"/>
          <w:color w:val="000000" w:themeColor="text1"/>
        </w:rPr>
        <w:t xml:space="preserve"> Przepisy dotyczące samorządu uczniowskiego i jego kompetencji </w:t>
      </w:r>
      <w:r w:rsidRPr="009A22DF">
        <w:rPr>
          <w:rFonts w:asciiTheme="minorHAnsi" w:hAnsiTheme="minorHAnsi" w:cs="Arial"/>
          <w:color w:val="000000" w:themeColor="text1"/>
        </w:rPr>
        <w:t>określone są 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6.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Zasady współpracy organów szkoły</w:t>
      </w:r>
      <w:bookmarkEnd w:id="38"/>
    </w:p>
    <w:p w:rsidR="00CD2124" w:rsidRPr="009A22DF" w:rsidRDefault="00CD2124" w:rsidP="00CD2124">
      <w:pPr>
        <w:spacing w:after="360"/>
        <w:ind w:firstLine="992"/>
        <w:jc w:val="both"/>
        <w:rPr>
          <w:rFonts w:asciiTheme="minorHAnsi" w:hAnsiTheme="minorHAnsi" w:cs="Arial"/>
          <w:color w:val="000000" w:themeColor="text1"/>
        </w:rPr>
      </w:pPr>
      <w:bookmarkStart w:id="39" w:name="_Toc490605271"/>
      <w:r w:rsidRPr="009A22DF">
        <w:rPr>
          <w:rFonts w:asciiTheme="minorHAnsi" w:hAnsiTheme="minorHAnsi" w:cs="Arial"/>
          <w:color w:val="000000" w:themeColor="text1"/>
        </w:rPr>
        <w:t>§ 40.</w:t>
      </w:r>
      <w:r w:rsidRPr="009A22DF">
        <w:rPr>
          <w:rFonts w:asciiTheme="minorHAnsi" w:hAnsiTheme="minorHAnsi"/>
          <w:color w:val="000000" w:themeColor="text1"/>
        </w:rPr>
        <w:t xml:space="preserve"> Zasady współpracy organów szkoły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 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lastRenderedPageBreak/>
        <w:t>Rozdział 7.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Rozstrzyganie sporów pomiędzy organami szkoły</w:t>
      </w:r>
      <w:bookmarkEnd w:id="39"/>
    </w:p>
    <w:bookmarkEnd w:id="36"/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41.</w:t>
      </w:r>
      <w:r w:rsidRPr="009A22DF">
        <w:rPr>
          <w:rFonts w:asciiTheme="minorHAnsi" w:hAnsiTheme="minorHAnsi"/>
          <w:color w:val="000000" w:themeColor="text1"/>
        </w:rPr>
        <w:t xml:space="preserve"> Rozstrzyganie sporów pomiędzy organami szkoły</w:t>
      </w:r>
      <w:r w:rsidRPr="009A22DF">
        <w:rPr>
          <w:rFonts w:asciiTheme="minorHAnsi" w:hAnsiTheme="minorHAnsi" w:cs="Arial"/>
          <w:color w:val="000000" w:themeColor="text1"/>
        </w:rPr>
        <w:t xml:space="preserve"> określone jest w przepisach zawartych w statutach Technikum i Branżowej Szkoły.</w:t>
      </w:r>
    </w:p>
    <w:p w:rsidR="00CD2124" w:rsidRPr="009A22DF" w:rsidRDefault="00CD2124" w:rsidP="00CD2124">
      <w:pPr>
        <w:autoSpaceDE w:val="0"/>
        <w:autoSpaceDN w:val="0"/>
        <w:adjustRightInd w:val="0"/>
        <w:spacing w:before="240" w:after="240" w:line="276" w:lineRule="auto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color w:val="000000" w:themeColor="text1"/>
          <w:sz w:val="32"/>
        </w:rPr>
      </w:pPr>
      <w:bookmarkStart w:id="40" w:name="_Toc490605272"/>
      <w:r w:rsidRPr="009A22DF">
        <w:rPr>
          <w:rFonts w:asciiTheme="minorHAnsi" w:hAnsiTheme="minorHAnsi"/>
          <w:color w:val="000000" w:themeColor="text1"/>
          <w:sz w:val="32"/>
        </w:rPr>
        <w:t>DZIAŁ VI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Organizacja  nauczania</w:t>
      </w:r>
      <w:bookmarkEnd w:id="40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41" w:name="_Toc490605273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Działalność dydaktyczno-wychowawcza</w:t>
      </w:r>
      <w:bookmarkEnd w:id="41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42" w:name="_Toc490605274"/>
      <w:r w:rsidRPr="009A22DF">
        <w:rPr>
          <w:rFonts w:asciiTheme="minorHAnsi" w:hAnsiTheme="minorHAnsi" w:cs="Arial"/>
          <w:color w:val="000000" w:themeColor="text1"/>
        </w:rPr>
        <w:t>§ 42.</w:t>
      </w:r>
      <w:r w:rsidRPr="009A22DF">
        <w:rPr>
          <w:rFonts w:asciiTheme="minorHAnsi" w:hAnsiTheme="minorHAnsi"/>
          <w:color w:val="000000" w:themeColor="text1"/>
        </w:rPr>
        <w:t xml:space="preserve"> Działalność dydaktyczno-wychowawcza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Organizacja praktycznej nauki zawodu</w:t>
      </w:r>
      <w:bookmarkEnd w:id="42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43.</w:t>
      </w:r>
      <w:r w:rsidRPr="009A22DF">
        <w:rPr>
          <w:rFonts w:asciiTheme="minorHAnsi" w:hAnsiTheme="minorHAnsi"/>
          <w:color w:val="000000" w:themeColor="text1"/>
        </w:rPr>
        <w:t xml:space="preserve"> Organizacja praktycznej nauki zawodu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43" w:name="_Toc490605275"/>
      <w:r w:rsidRPr="009A22DF">
        <w:rPr>
          <w:color w:val="000000" w:themeColor="text1"/>
        </w:rPr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Organizacja nauki religii/etyki i WDŻ-u</w:t>
      </w:r>
      <w:bookmarkEnd w:id="43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44.</w:t>
      </w:r>
      <w:r w:rsidRPr="009A22DF">
        <w:rPr>
          <w:rFonts w:asciiTheme="minorHAnsi" w:hAnsiTheme="minorHAnsi"/>
          <w:color w:val="000000" w:themeColor="text1"/>
        </w:rPr>
        <w:t xml:space="preserve"> Organizacja nauki religii/etyki i WDŻ-u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pStyle w:val="milena"/>
        <w:spacing w:line="276" w:lineRule="auto"/>
        <w:ind w:left="907"/>
        <w:jc w:val="both"/>
        <w:rPr>
          <w:rFonts w:asciiTheme="minorHAnsi" w:hAnsiTheme="minorHAnsi" w:cs="Arial"/>
          <w:color w:val="000000" w:themeColor="text1"/>
          <w:lang w:eastAsia="ar-SA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44" w:name="_Toc490605276"/>
      <w:r w:rsidRPr="009A22DF">
        <w:rPr>
          <w:color w:val="000000" w:themeColor="text1"/>
        </w:rPr>
        <w:lastRenderedPageBreak/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Zasady zwalniania uczniów z obowiązkowych zajęć</w:t>
      </w:r>
      <w:bookmarkEnd w:id="44"/>
    </w:p>
    <w:p w:rsidR="00CD2124" w:rsidRPr="009A22DF" w:rsidRDefault="00CD2124" w:rsidP="00CD2124">
      <w:pPr>
        <w:ind w:firstLine="992"/>
        <w:jc w:val="both"/>
        <w:rPr>
          <w:rFonts w:asciiTheme="minorHAnsi" w:hAnsiTheme="minorHAnsi" w:cs="Arial"/>
          <w:color w:val="000000" w:themeColor="text1"/>
        </w:rPr>
      </w:pPr>
      <w:bookmarkStart w:id="45" w:name="_Toc490605277"/>
      <w:r w:rsidRPr="009A22DF">
        <w:rPr>
          <w:rFonts w:asciiTheme="minorHAnsi" w:hAnsiTheme="minorHAnsi" w:cs="Arial"/>
          <w:color w:val="000000" w:themeColor="text1"/>
        </w:rPr>
        <w:t>§ 45.</w:t>
      </w:r>
      <w:r w:rsidRPr="009A22DF">
        <w:rPr>
          <w:rFonts w:asciiTheme="minorHAnsi" w:hAnsiTheme="minorHAnsi"/>
          <w:color w:val="000000" w:themeColor="text1"/>
        </w:rPr>
        <w:t xml:space="preserve"> Zasady zwalniania uczniów z obowiązkowych zajęć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 przepisach zawartych w 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5.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Dokumentowanie przebiegu nauczania, wychowania i opieki.</w:t>
      </w:r>
      <w:bookmarkEnd w:id="45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46.</w:t>
      </w:r>
      <w:r w:rsidRPr="009A22DF">
        <w:rPr>
          <w:rFonts w:asciiTheme="minorHAnsi" w:hAnsiTheme="minorHAnsi"/>
          <w:color w:val="000000" w:themeColor="text1"/>
        </w:rPr>
        <w:t xml:space="preserve"> Dokumentowanie przebiegu nauczania, wychowania i opieki</w:t>
      </w:r>
      <w:r w:rsidRPr="009A22DF">
        <w:rPr>
          <w:rFonts w:asciiTheme="minorHAnsi" w:hAnsiTheme="minorHAnsi" w:cs="Arial"/>
          <w:color w:val="000000" w:themeColor="text1"/>
        </w:rPr>
        <w:t xml:space="preserve"> określone jest w przepisach zawartych w statutach Technikum i Branżowej Szkoły.</w:t>
      </w: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color w:val="000000" w:themeColor="text1"/>
          <w:sz w:val="32"/>
        </w:rPr>
      </w:pPr>
      <w:bookmarkStart w:id="46" w:name="_Toc490605278"/>
      <w:bookmarkStart w:id="47" w:name="_Hlk486712174"/>
      <w:r w:rsidRPr="009A22DF">
        <w:rPr>
          <w:rFonts w:asciiTheme="minorHAnsi" w:hAnsiTheme="minorHAnsi"/>
          <w:color w:val="000000" w:themeColor="text1"/>
          <w:sz w:val="32"/>
        </w:rPr>
        <w:t>DZIAŁ VII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Organizacja  wychowania i opieki</w:t>
      </w:r>
      <w:bookmarkEnd w:id="46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48" w:name="_Toc490605279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Szkolny system wychowania</w:t>
      </w:r>
      <w:bookmarkEnd w:id="48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47.</w:t>
      </w:r>
      <w:r w:rsidRPr="009A22DF">
        <w:rPr>
          <w:rFonts w:asciiTheme="minorHAnsi" w:hAnsiTheme="minorHAnsi"/>
          <w:color w:val="000000" w:themeColor="text1"/>
        </w:rPr>
        <w:t xml:space="preserve"> Szkolny  system  wychowania</w:t>
      </w:r>
      <w:r w:rsidRPr="009A22DF">
        <w:rPr>
          <w:rFonts w:asciiTheme="minorHAnsi" w:hAnsiTheme="minorHAnsi" w:cs="Arial"/>
          <w:color w:val="000000" w:themeColor="text1"/>
        </w:rPr>
        <w:t xml:space="preserve"> określony jest w przepisach zawartych w statutach Technikum i Branżowej Szkoły.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49" w:name="_Toc490605280"/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Współpraca z rodzicami</w:t>
      </w:r>
      <w:bookmarkEnd w:id="49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48.</w:t>
      </w:r>
      <w:r w:rsidRPr="009A22DF">
        <w:rPr>
          <w:rFonts w:asciiTheme="minorHAnsi" w:hAnsiTheme="minorHAnsi"/>
          <w:color w:val="000000" w:themeColor="text1"/>
        </w:rPr>
        <w:t xml:space="preserve"> Współpraca z rodzicami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50" w:name="_Toc468006848"/>
      <w:bookmarkStart w:id="51" w:name="_Toc490605281"/>
      <w:r w:rsidRPr="009A22DF">
        <w:rPr>
          <w:color w:val="000000" w:themeColor="text1"/>
        </w:rPr>
        <w:lastRenderedPageBreak/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Współpraca z poradnią psychologiczno-pedagogiczną</w:t>
      </w:r>
      <w:bookmarkEnd w:id="50"/>
      <w:bookmarkEnd w:id="51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49.</w:t>
      </w:r>
      <w:r w:rsidRPr="009A22DF">
        <w:rPr>
          <w:rFonts w:asciiTheme="minorHAnsi" w:hAnsiTheme="minorHAnsi"/>
          <w:color w:val="000000" w:themeColor="text1"/>
        </w:rPr>
        <w:t xml:space="preserve"> Współpraca z poradnią psychologiczno-pedagogiczną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52" w:name="_Toc490605282"/>
      <w:r w:rsidRPr="009A22DF">
        <w:rPr>
          <w:color w:val="000000" w:themeColor="text1"/>
        </w:rPr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Wolontariat w szkole</w:t>
      </w:r>
      <w:bookmarkEnd w:id="52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50.</w:t>
      </w:r>
      <w:r w:rsidRPr="009A22DF">
        <w:rPr>
          <w:rFonts w:asciiTheme="minorHAnsi" w:hAnsiTheme="minorHAnsi"/>
          <w:color w:val="000000" w:themeColor="text1"/>
        </w:rPr>
        <w:t xml:space="preserve"> Organizacja wolontariatu w szkole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 statutach Technikum i Branżowej Szkoły.</w:t>
      </w: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color w:val="000000" w:themeColor="text1"/>
          <w:sz w:val="32"/>
        </w:rPr>
      </w:pPr>
      <w:bookmarkStart w:id="53" w:name="_Toc490605284"/>
      <w:bookmarkStart w:id="54" w:name="_Hlk486713867"/>
      <w:bookmarkEnd w:id="47"/>
      <w:r w:rsidRPr="009A22DF">
        <w:rPr>
          <w:rFonts w:asciiTheme="minorHAnsi" w:hAnsiTheme="minorHAnsi"/>
          <w:color w:val="000000" w:themeColor="text1"/>
          <w:sz w:val="32"/>
        </w:rPr>
        <w:t>DZIAŁ VIII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Organizacja zajęć w szkole</w:t>
      </w:r>
      <w:bookmarkEnd w:id="53"/>
      <w:r w:rsidRPr="009A22DF">
        <w:rPr>
          <w:rFonts w:asciiTheme="minorHAnsi" w:hAnsiTheme="minorHAnsi"/>
          <w:color w:val="000000" w:themeColor="text1"/>
          <w:sz w:val="32"/>
        </w:rPr>
        <w:t xml:space="preserve">  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55" w:name="_Toc490605285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Organizacja zajęć</w:t>
      </w:r>
      <w:bookmarkEnd w:id="5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51.</w:t>
      </w:r>
      <w:r w:rsidRPr="009A22DF">
        <w:rPr>
          <w:rFonts w:asciiTheme="minorHAnsi" w:hAnsiTheme="minorHAnsi"/>
          <w:color w:val="000000" w:themeColor="text1"/>
        </w:rPr>
        <w:t xml:space="preserve"> Organizacja zajęć </w:t>
      </w:r>
      <w:r w:rsidRPr="009A22DF">
        <w:rPr>
          <w:rFonts w:asciiTheme="minorHAnsi" w:hAnsiTheme="minorHAnsi" w:cs="Arial"/>
          <w:color w:val="000000" w:themeColor="text1"/>
        </w:rPr>
        <w:t>określona jest w przepisach zawartych w statutach Technikum i Branżowej Szkoły.</w:t>
      </w:r>
    </w:p>
    <w:p w:rsidR="00CD2124" w:rsidRPr="009A22DF" w:rsidRDefault="00CD2124" w:rsidP="00CD2124">
      <w:pPr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56" w:name="_Toc490605286"/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 xml:space="preserve">Nauczanie w zespołach międzyoddziałowych i </w:t>
      </w:r>
      <w:proofErr w:type="spellStart"/>
      <w:r w:rsidRPr="009A22DF">
        <w:rPr>
          <w:color w:val="000000" w:themeColor="text1"/>
        </w:rPr>
        <w:t>międzyklasow</w:t>
      </w:r>
      <w:bookmarkEnd w:id="56"/>
      <w:r w:rsidRPr="009A22DF">
        <w:rPr>
          <w:color w:val="000000" w:themeColor="text1"/>
        </w:rPr>
        <w:t>ych</w:t>
      </w:r>
      <w:proofErr w:type="spellEnd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57" w:name="_Toc490605287"/>
      <w:r w:rsidRPr="009A22DF">
        <w:rPr>
          <w:rFonts w:asciiTheme="minorHAnsi" w:hAnsiTheme="minorHAnsi" w:cs="Arial"/>
          <w:color w:val="000000" w:themeColor="text1"/>
        </w:rPr>
        <w:t>§ 52.</w:t>
      </w:r>
      <w:r w:rsidRPr="009A22DF">
        <w:rPr>
          <w:rFonts w:asciiTheme="minorHAnsi" w:hAnsiTheme="minorHAnsi"/>
          <w:color w:val="000000" w:themeColor="text1"/>
        </w:rPr>
        <w:t xml:space="preserve"> Nauczanie w zespołach międzyoddziałowych i </w:t>
      </w:r>
      <w:proofErr w:type="spellStart"/>
      <w:r w:rsidRPr="009A22DF">
        <w:rPr>
          <w:rFonts w:asciiTheme="minorHAnsi" w:hAnsiTheme="minorHAnsi"/>
          <w:color w:val="000000" w:themeColor="text1"/>
        </w:rPr>
        <w:t>międzyklasowych</w:t>
      </w:r>
      <w:proofErr w:type="spellEnd"/>
      <w:r w:rsidRPr="009A22DF">
        <w:rPr>
          <w:rFonts w:asciiTheme="minorHAnsi" w:hAnsiTheme="minorHAnsi" w:cs="Arial"/>
          <w:color w:val="000000" w:themeColor="text1"/>
        </w:rPr>
        <w:t xml:space="preserve"> określone jest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lastRenderedPageBreak/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Działalność innowacyjna w szkole</w:t>
      </w:r>
      <w:bookmarkEnd w:id="57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53.</w:t>
      </w:r>
      <w:r w:rsidRPr="009A22DF">
        <w:rPr>
          <w:rFonts w:asciiTheme="minorHAnsi" w:hAnsiTheme="minorHAnsi"/>
          <w:color w:val="000000" w:themeColor="text1"/>
        </w:rPr>
        <w:t xml:space="preserve"> Działalność innowacyjna w szkole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 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58" w:name="_Toc490605288"/>
      <w:r w:rsidRPr="009A22DF">
        <w:rPr>
          <w:color w:val="000000" w:themeColor="text1"/>
        </w:rPr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Praktyki studenckie</w:t>
      </w:r>
      <w:bookmarkEnd w:id="58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59" w:name="_Toc490605289"/>
      <w:bookmarkStart w:id="60" w:name="_Hlk486715078"/>
      <w:r w:rsidRPr="009A22DF">
        <w:rPr>
          <w:rFonts w:asciiTheme="minorHAnsi" w:hAnsiTheme="minorHAnsi" w:cs="Arial"/>
          <w:color w:val="000000" w:themeColor="text1"/>
        </w:rPr>
        <w:t>§ 54.</w:t>
      </w:r>
      <w:r w:rsidRPr="009A22DF">
        <w:rPr>
          <w:rFonts w:asciiTheme="minorHAnsi" w:hAnsiTheme="minorHAnsi"/>
          <w:color w:val="000000" w:themeColor="text1"/>
        </w:rPr>
        <w:t xml:space="preserve"> Organizacja praktyk studenckich </w:t>
      </w:r>
      <w:r w:rsidRPr="009A22DF">
        <w:rPr>
          <w:rFonts w:asciiTheme="minorHAnsi" w:hAnsiTheme="minorHAnsi" w:cs="Arial"/>
          <w:color w:val="000000" w:themeColor="text1"/>
        </w:rPr>
        <w:t>określona jest w przepisach zawartych w 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5.</w:t>
      </w:r>
      <w:bookmarkEnd w:id="54"/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Biblioteka</w:t>
      </w:r>
      <w:bookmarkEnd w:id="59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55.</w:t>
      </w:r>
      <w:r w:rsidRPr="009A22DF">
        <w:rPr>
          <w:rFonts w:asciiTheme="minorHAnsi" w:hAnsiTheme="minorHAnsi"/>
          <w:color w:val="000000" w:themeColor="text1"/>
        </w:rPr>
        <w:t xml:space="preserve"> Organizacja pracy biblioteki </w:t>
      </w:r>
      <w:r w:rsidRPr="009A22DF">
        <w:rPr>
          <w:rFonts w:asciiTheme="minorHAnsi" w:hAnsiTheme="minorHAnsi" w:cs="Arial"/>
          <w:color w:val="000000" w:themeColor="text1"/>
        </w:rPr>
        <w:t>określona jest w przepisach zawartych w statutach Technikum i Branżowej Szkoły.</w:t>
      </w: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color w:val="000000" w:themeColor="text1"/>
          <w:sz w:val="32"/>
        </w:rPr>
      </w:pPr>
      <w:bookmarkStart w:id="61" w:name="_Toc490605290"/>
      <w:r w:rsidRPr="009A22DF">
        <w:rPr>
          <w:rFonts w:asciiTheme="minorHAnsi" w:hAnsiTheme="minorHAnsi" w:cs="Arial"/>
          <w:color w:val="000000" w:themeColor="text1"/>
          <w:sz w:val="32"/>
        </w:rPr>
        <w:t>DZIAŁ  IX</w:t>
      </w:r>
      <w:r w:rsidRPr="009A22DF">
        <w:rPr>
          <w:rFonts w:asciiTheme="minorHAnsi" w:hAnsiTheme="minorHAnsi" w:cs="Arial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Zespoły nauczycielskie</w:t>
      </w:r>
      <w:bookmarkEnd w:id="61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62" w:name="_Toc490605291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iCs/>
          <w:color w:val="000000" w:themeColor="text1"/>
        </w:rPr>
      </w:pPr>
      <w:r w:rsidRPr="009A22DF">
        <w:rPr>
          <w:color w:val="000000" w:themeColor="text1"/>
        </w:rPr>
        <w:t>Zespoły nauczycielskie i zasady ich pracy</w:t>
      </w:r>
      <w:bookmarkEnd w:id="62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63" w:name="_Toc490605292"/>
      <w:r w:rsidRPr="009A22DF">
        <w:rPr>
          <w:rFonts w:asciiTheme="minorHAnsi" w:hAnsiTheme="minorHAnsi" w:cs="Arial"/>
          <w:color w:val="000000" w:themeColor="text1"/>
        </w:rPr>
        <w:t>§ 56.</w:t>
      </w:r>
      <w:r w:rsidRPr="009A22DF">
        <w:rPr>
          <w:rFonts w:asciiTheme="minorHAnsi" w:hAnsiTheme="minorHAnsi"/>
          <w:color w:val="000000" w:themeColor="text1"/>
        </w:rPr>
        <w:t xml:space="preserve"> Zespoły nauczycielskie i zasady ich pracy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lastRenderedPageBreak/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Rodzaje zespołów nauczycielskich  i ich zadania</w:t>
      </w:r>
      <w:bookmarkEnd w:id="63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64" w:name="_Toc490605293"/>
      <w:r w:rsidRPr="009A22DF">
        <w:rPr>
          <w:rFonts w:asciiTheme="minorHAnsi" w:hAnsiTheme="minorHAnsi" w:cs="Arial"/>
          <w:color w:val="000000" w:themeColor="text1"/>
        </w:rPr>
        <w:t>§ 57.</w:t>
      </w:r>
      <w:r w:rsidRPr="009A22DF">
        <w:rPr>
          <w:rFonts w:asciiTheme="minorHAnsi" w:hAnsiTheme="minorHAnsi"/>
          <w:color w:val="000000" w:themeColor="text1"/>
        </w:rPr>
        <w:t xml:space="preserve"> Rodzaje zespołów nauczycielskich  i ich zadania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 Branżowej Szkoły.</w:t>
      </w:r>
    </w:p>
    <w:p w:rsidR="00CD2124" w:rsidRPr="009A22DF" w:rsidRDefault="00CD2124" w:rsidP="00CD2124">
      <w:pPr>
        <w:spacing w:before="240" w:after="240"/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spacing w:before="240" w:after="240"/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</w:pPr>
      <w:r w:rsidRPr="009A22DF">
        <w:rPr>
          <w:rFonts w:asciiTheme="minorHAnsi" w:hAnsiTheme="minorHAnsi"/>
          <w:color w:val="000000" w:themeColor="text1"/>
          <w:sz w:val="32"/>
        </w:rPr>
        <w:t>DZIAŁ X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Nauczyciele i inni pracownicy szkoły</w:t>
      </w:r>
      <w:bookmarkEnd w:id="64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65" w:name="_Toc490605294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Zadania nauczycieli</w:t>
      </w:r>
      <w:bookmarkEnd w:id="6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66" w:name="_Toc490605295"/>
      <w:bookmarkEnd w:id="60"/>
      <w:r w:rsidRPr="009A22DF">
        <w:rPr>
          <w:rFonts w:asciiTheme="minorHAnsi" w:hAnsiTheme="minorHAnsi" w:cs="Arial"/>
          <w:color w:val="000000" w:themeColor="text1"/>
        </w:rPr>
        <w:t>§ 58.</w:t>
      </w:r>
      <w:r w:rsidRPr="009A22DF">
        <w:rPr>
          <w:rFonts w:asciiTheme="minorHAnsi" w:hAnsiTheme="minorHAnsi"/>
          <w:color w:val="000000" w:themeColor="text1"/>
        </w:rPr>
        <w:t xml:space="preserve">  Zadania nauczycieli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Zadania wychowawców klas</w:t>
      </w:r>
      <w:bookmarkEnd w:id="66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 § 59.</w:t>
      </w:r>
      <w:r w:rsidRPr="009A22DF">
        <w:rPr>
          <w:rFonts w:asciiTheme="minorHAnsi" w:hAnsiTheme="minorHAnsi"/>
          <w:color w:val="000000" w:themeColor="text1"/>
        </w:rPr>
        <w:t xml:space="preserve"> Zadania wychowawców klas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 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milena"/>
        <w:spacing w:before="120" w:line="276" w:lineRule="auto"/>
        <w:ind w:left="473"/>
        <w:jc w:val="both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67" w:name="_Toc490605296"/>
      <w:r w:rsidRPr="009A22DF">
        <w:rPr>
          <w:color w:val="000000" w:themeColor="text1"/>
        </w:rPr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Zadania nauczycieli w zakresie zapewniania bezpieczeństwa uczniom</w:t>
      </w:r>
      <w:bookmarkEnd w:id="67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68" w:name="_Toc490605297"/>
      <w:r w:rsidRPr="009A22DF">
        <w:rPr>
          <w:rFonts w:asciiTheme="minorHAnsi" w:hAnsiTheme="minorHAnsi" w:cs="Arial"/>
          <w:color w:val="000000" w:themeColor="text1"/>
        </w:rPr>
        <w:t>§ 60.</w:t>
      </w:r>
      <w:r w:rsidRPr="009A22DF">
        <w:rPr>
          <w:rFonts w:asciiTheme="minorHAnsi" w:hAnsiTheme="minorHAnsi"/>
          <w:color w:val="000000" w:themeColor="text1"/>
        </w:rPr>
        <w:t xml:space="preserve"> Zadania nauczycieli w zakresie zapewniania bezpieczeństwa uczniom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 Branżowej Szkoły.</w:t>
      </w:r>
    </w:p>
    <w:p w:rsidR="00CD2124" w:rsidRPr="009A22DF" w:rsidRDefault="00CD2124" w:rsidP="00CD2124">
      <w:pPr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3"/>
        <w:rPr>
          <w:rStyle w:val="Odwoaniedokomentarza"/>
          <w:color w:val="000000" w:themeColor="text1"/>
        </w:rPr>
      </w:pPr>
      <w:r w:rsidRPr="009A22DF">
        <w:rPr>
          <w:rStyle w:val="Odwoaniedokomentarza"/>
          <w:color w:val="000000" w:themeColor="text1"/>
        </w:rPr>
        <w:lastRenderedPageBreak/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rStyle w:val="Odwoaniedokomentarza"/>
          <w:color w:val="000000" w:themeColor="text1"/>
        </w:rPr>
        <w:t>Pracownicy szkoły</w:t>
      </w:r>
      <w:bookmarkEnd w:id="68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61.</w:t>
      </w:r>
      <w:r w:rsidRPr="009A22DF">
        <w:rPr>
          <w:rFonts w:asciiTheme="minorHAnsi" w:hAnsiTheme="minorHAnsi"/>
          <w:color w:val="000000" w:themeColor="text1"/>
        </w:rPr>
        <w:t xml:space="preserve"> Uregulowania dotyczące pracowników szkoły </w:t>
      </w:r>
      <w:r w:rsidRPr="009A22DF">
        <w:rPr>
          <w:rFonts w:asciiTheme="minorHAnsi" w:hAnsiTheme="minorHAnsi" w:cs="Arial"/>
          <w:color w:val="000000" w:themeColor="text1"/>
        </w:rPr>
        <w:t>określone są w przepisach zawartych w statutach Technikum i Branżowej Szkoły.</w:t>
      </w:r>
    </w:p>
    <w:p w:rsidR="00CD2124" w:rsidRPr="009A22DF" w:rsidRDefault="00CD2124" w:rsidP="00CD2124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69" w:name="_Toc490605298"/>
      <w:r w:rsidRPr="009A22DF">
        <w:rPr>
          <w:color w:val="000000" w:themeColor="text1"/>
        </w:rPr>
        <w:t>Rozdział 5.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Wicedyrektor i inne stanowiska kierownicze w szkole</w:t>
      </w:r>
      <w:bookmarkEnd w:id="69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70" w:name="_Toc490605299"/>
      <w:r w:rsidRPr="009A22DF">
        <w:rPr>
          <w:rFonts w:asciiTheme="minorHAnsi" w:hAnsiTheme="minorHAnsi" w:cs="Arial"/>
          <w:color w:val="000000" w:themeColor="text1"/>
        </w:rPr>
        <w:t>§ 62.</w:t>
      </w:r>
      <w:r w:rsidRPr="009A22DF">
        <w:rPr>
          <w:rFonts w:asciiTheme="minorHAnsi" w:hAnsiTheme="minorHAnsi"/>
          <w:color w:val="000000" w:themeColor="text1"/>
        </w:rPr>
        <w:t xml:space="preserve"> Uregulowania dotyczące wicedyrektora i innych stanowisk kierowniczych w szkole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spacing w:before="240" w:after="240"/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spacing w:before="240" w:after="240"/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color w:val="000000" w:themeColor="text1"/>
          <w:sz w:val="32"/>
        </w:rPr>
      </w:pPr>
      <w:r w:rsidRPr="009A22DF">
        <w:rPr>
          <w:rFonts w:asciiTheme="minorHAnsi" w:hAnsiTheme="minorHAnsi"/>
          <w:color w:val="000000" w:themeColor="text1"/>
          <w:sz w:val="32"/>
        </w:rPr>
        <w:t>DZIAŁ XI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Obowiązek nauki</w:t>
      </w:r>
      <w:bookmarkEnd w:id="70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71" w:name="_Toc490605300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Informacje ogólne</w:t>
      </w:r>
      <w:bookmarkEnd w:id="71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bCs/>
          <w:color w:val="000000" w:themeColor="text1"/>
        </w:rPr>
        <w:t xml:space="preserve"> </w:t>
      </w:r>
      <w:r w:rsidRPr="009A22DF">
        <w:rPr>
          <w:rFonts w:asciiTheme="minorHAnsi" w:hAnsiTheme="minorHAnsi" w:cs="Arial"/>
          <w:color w:val="000000" w:themeColor="text1"/>
        </w:rPr>
        <w:t>§ 63.</w:t>
      </w:r>
      <w:r w:rsidRPr="009A22DF">
        <w:rPr>
          <w:rFonts w:asciiTheme="minorHAnsi" w:hAnsiTheme="minorHAnsi"/>
          <w:color w:val="000000" w:themeColor="text1"/>
        </w:rPr>
        <w:t xml:space="preserve"> Informacje ogólne</w:t>
      </w:r>
      <w:r w:rsidRPr="009A22DF">
        <w:rPr>
          <w:rFonts w:asciiTheme="minorHAnsi" w:hAnsiTheme="minorHAnsi" w:cs="Arial"/>
          <w:color w:val="000000" w:themeColor="text1"/>
        </w:rPr>
        <w:t xml:space="preserve"> dotyczące obowiązku nauki określone są w przepisach zawartych w statutach Technikum i Branżowej Szkoły.</w:t>
      </w:r>
    </w:p>
    <w:p w:rsidR="00CD2124" w:rsidRPr="009A22DF" w:rsidRDefault="00CD2124" w:rsidP="00CD2124">
      <w:pPr>
        <w:pStyle w:val="milena"/>
        <w:spacing w:line="276" w:lineRule="auto"/>
        <w:ind w:left="473"/>
        <w:jc w:val="both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72" w:name="_Toc490605301"/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Zasady rekrutacji</w:t>
      </w:r>
      <w:bookmarkEnd w:id="72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64.</w:t>
      </w:r>
      <w:r w:rsidRPr="009A22DF">
        <w:rPr>
          <w:rFonts w:asciiTheme="minorHAnsi" w:hAnsiTheme="minorHAnsi"/>
          <w:color w:val="000000" w:themeColor="text1"/>
        </w:rPr>
        <w:t xml:space="preserve"> Zasady rekrutacji </w:t>
      </w:r>
      <w:r w:rsidRPr="009A22DF">
        <w:rPr>
          <w:rFonts w:asciiTheme="minorHAnsi" w:hAnsiTheme="minorHAnsi" w:cs="Arial"/>
          <w:color w:val="000000" w:themeColor="text1"/>
        </w:rPr>
        <w:t>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73" w:name="_Toc490605302"/>
      <w:r w:rsidRPr="009A22DF">
        <w:rPr>
          <w:color w:val="000000" w:themeColor="text1"/>
        </w:rPr>
        <w:lastRenderedPageBreak/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Kryteria rekrutacji</w:t>
      </w:r>
      <w:bookmarkEnd w:id="73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65.</w:t>
      </w:r>
      <w:r w:rsidRPr="009A22DF">
        <w:rPr>
          <w:rFonts w:asciiTheme="minorHAnsi" w:hAnsiTheme="minorHAnsi"/>
          <w:color w:val="000000" w:themeColor="text1"/>
        </w:rPr>
        <w:t xml:space="preserve"> Kryteria rekrutacji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  <w:bookmarkStart w:id="74" w:name="_Toc490605304"/>
    </w:p>
    <w:p w:rsidR="00CD2124" w:rsidRPr="009A22DF" w:rsidRDefault="00CD2124" w:rsidP="00CD2124">
      <w:pPr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2"/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</w:pPr>
      <w:r w:rsidRPr="009A22DF">
        <w:rPr>
          <w:rFonts w:asciiTheme="minorHAnsi" w:hAnsiTheme="minorHAnsi"/>
          <w:color w:val="000000" w:themeColor="text1"/>
          <w:sz w:val="32"/>
        </w:rPr>
        <w:t>DZIAŁ XII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Prawa i obowiązki członków społeczności szkolnej</w:t>
      </w:r>
      <w:bookmarkEnd w:id="74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75" w:name="_Toc490605305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Członek społeczności szkolnej</w:t>
      </w:r>
      <w:bookmarkEnd w:id="7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66. Uregulowania dotyczące członka społeczności szkolnej</w:t>
      </w:r>
      <w:r w:rsidRPr="009A22DF">
        <w:rPr>
          <w:rFonts w:asciiTheme="minorHAnsi" w:hAnsiTheme="minorHAnsi"/>
          <w:color w:val="000000" w:themeColor="text1"/>
        </w:rPr>
        <w:t xml:space="preserve"> </w:t>
      </w:r>
      <w:r w:rsidRPr="009A22DF">
        <w:rPr>
          <w:rFonts w:asciiTheme="minorHAnsi" w:hAnsiTheme="minorHAnsi" w:cs="Arial"/>
          <w:color w:val="000000" w:themeColor="text1"/>
        </w:rPr>
        <w:t>określone są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76" w:name="_Toc490605306"/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Prawa i obowiązki uczniów</w:t>
      </w:r>
      <w:bookmarkEnd w:id="76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67.</w:t>
      </w:r>
      <w:r w:rsidRPr="009A22DF">
        <w:rPr>
          <w:rFonts w:asciiTheme="minorHAnsi" w:hAnsiTheme="minorHAnsi"/>
          <w:color w:val="000000" w:themeColor="text1"/>
        </w:rPr>
        <w:t xml:space="preserve"> Prawa i obowiązki uczniów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77" w:name="_Toc490605308"/>
      <w:r w:rsidRPr="009A22DF">
        <w:rPr>
          <w:color w:val="000000" w:themeColor="text1"/>
        </w:rPr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Zasady korzystania z telefonów komórkowych i innych urządzeń elektronicznych na terenie szkoły</w:t>
      </w:r>
      <w:bookmarkStart w:id="78" w:name="_Toc490605309"/>
      <w:bookmarkEnd w:id="77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68.</w:t>
      </w:r>
      <w:r w:rsidRPr="009A22DF">
        <w:rPr>
          <w:rFonts w:asciiTheme="minorHAnsi" w:hAnsiTheme="minorHAnsi"/>
          <w:color w:val="000000" w:themeColor="text1"/>
        </w:rPr>
        <w:t xml:space="preserve"> Zasady korzystania z telefonów komórkowych i innych urządzeń elektronicznych na terenie szkoły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lastRenderedPageBreak/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Nagrody</w:t>
      </w:r>
      <w:bookmarkEnd w:id="78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69.  Formy i sposoby przyznawania</w:t>
      </w:r>
      <w:r w:rsidRPr="009A22DF">
        <w:rPr>
          <w:rFonts w:asciiTheme="minorHAnsi" w:hAnsiTheme="minorHAnsi"/>
          <w:color w:val="000000" w:themeColor="text1"/>
        </w:rPr>
        <w:t xml:space="preserve"> nagród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 przepisach zawartych w statutach Technikum i 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79" w:name="_Toc490605310"/>
      <w:r w:rsidRPr="009A22DF">
        <w:rPr>
          <w:color w:val="000000" w:themeColor="text1"/>
        </w:rPr>
        <w:t>Rozdział 5.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Kary</w:t>
      </w:r>
      <w:bookmarkEnd w:id="79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80" w:name="_Toc490605311"/>
      <w:r w:rsidRPr="009A22DF">
        <w:rPr>
          <w:rFonts w:asciiTheme="minorHAnsi" w:hAnsiTheme="minorHAnsi" w:cs="Arial"/>
          <w:color w:val="000000" w:themeColor="text1"/>
        </w:rPr>
        <w:t>§ 70.</w:t>
      </w:r>
      <w:r w:rsidRPr="009A22DF">
        <w:rPr>
          <w:rFonts w:asciiTheme="minorHAnsi" w:hAnsiTheme="minorHAnsi"/>
          <w:color w:val="000000" w:themeColor="text1"/>
        </w:rPr>
        <w:t xml:space="preserve"> Formy i sposoby udzielania kary </w:t>
      </w:r>
      <w:r w:rsidRPr="009A22DF">
        <w:rPr>
          <w:rFonts w:asciiTheme="minorHAnsi" w:hAnsiTheme="minorHAnsi" w:cs="Arial"/>
          <w:color w:val="000000" w:themeColor="text1"/>
        </w:rPr>
        <w:t>określone są  w przepisach zawartych w statutach Technikum i 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rStyle w:val="Hipercze"/>
          <w:rFonts w:eastAsia="Arial Unicode MS"/>
          <w:color w:val="000000" w:themeColor="text1"/>
        </w:rPr>
      </w:pPr>
      <w:r w:rsidRPr="009A22DF">
        <w:rPr>
          <w:rStyle w:val="Hipercze"/>
          <w:rFonts w:eastAsia="Arial Unicode MS"/>
          <w:color w:val="000000" w:themeColor="text1"/>
        </w:rPr>
        <w:t>Rozdział 6.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Szczegółowe zasady wnioskowania o przeniesienie ucznia do innej szkoły</w:t>
      </w:r>
      <w:r w:rsidRPr="009A22DF">
        <w:rPr>
          <w:color w:val="000000" w:themeColor="text1"/>
        </w:rPr>
        <w:br/>
        <w:t xml:space="preserve"> lub skreślenia z listy uczniów</w:t>
      </w:r>
      <w:bookmarkEnd w:id="80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71.</w:t>
      </w:r>
      <w:r w:rsidRPr="009A22DF">
        <w:rPr>
          <w:rFonts w:asciiTheme="minorHAnsi" w:hAnsiTheme="minorHAnsi"/>
          <w:color w:val="000000" w:themeColor="text1"/>
        </w:rPr>
        <w:t xml:space="preserve"> Szczegółowe zasady wnioskowania o przeniesienie ucznia do innej szkoły</w:t>
      </w:r>
      <w:r w:rsidRPr="009A22DF">
        <w:rPr>
          <w:rFonts w:asciiTheme="minorHAnsi" w:hAnsiTheme="minorHAnsi"/>
          <w:color w:val="000000" w:themeColor="text1"/>
        </w:rPr>
        <w:br/>
        <w:t xml:space="preserve"> lub skreślenia z listy uczniów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    i 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rPr>
          <w:rFonts w:asciiTheme="minorHAnsi" w:eastAsia="Arial Unicode MS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1" w:name="_Toc490605312"/>
      <w:r w:rsidRPr="009A22DF">
        <w:rPr>
          <w:color w:val="000000" w:themeColor="text1"/>
        </w:rPr>
        <w:t>Rozdział 7.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Procedura postępowania w przypadku karnego przeniesienia do innej szkoły</w:t>
      </w:r>
      <w:r w:rsidRPr="009A22DF">
        <w:rPr>
          <w:color w:val="000000" w:themeColor="text1"/>
        </w:rPr>
        <w:br/>
        <w:t xml:space="preserve">  lub skreślenia z listy uczniów</w:t>
      </w:r>
      <w:bookmarkEnd w:id="81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72.</w:t>
      </w:r>
      <w:r w:rsidRPr="009A22DF">
        <w:rPr>
          <w:rFonts w:asciiTheme="minorHAnsi" w:hAnsiTheme="minorHAnsi"/>
          <w:color w:val="000000" w:themeColor="text1"/>
        </w:rPr>
        <w:t xml:space="preserve"> Procedura postępowania w przypadku karnego przeniesienia do innej szkoły</w:t>
      </w:r>
      <w:r w:rsidRPr="009A22DF">
        <w:rPr>
          <w:rFonts w:asciiTheme="minorHAnsi" w:hAnsiTheme="minorHAnsi"/>
          <w:color w:val="000000" w:themeColor="text1"/>
        </w:rPr>
        <w:br/>
        <w:t xml:space="preserve">  lub skreślenia z listy uczniów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  i Branżowej Szkoły.</w:t>
      </w: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  <w:sz w:val="28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color w:val="000000" w:themeColor="text1"/>
          <w:sz w:val="32"/>
        </w:rPr>
      </w:pPr>
      <w:bookmarkStart w:id="82" w:name="_Toc490605313"/>
      <w:r w:rsidRPr="009A22DF">
        <w:rPr>
          <w:rFonts w:asciiTheme="minorHAnsi" w:hAnsiTheme="minorHAnsi"/>
          <w:color w:val="000000" w:themeColor="text1"/>
          <w:sz w:val="32"/>
        </w:rPr>
        <w:lastRenderedPageBreak/>
        <w:t>DZIAŁ XIII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Wewnątrzszkolne  oceniani</w:t>
      </w:r>
      <w:bookmarkEnd w:id="82"/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e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3" w:name="_Toc490605314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Informacje ogólne</w:t>
      </w:r>
      <w:bookmarkEnd w:id="83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73.</w:t>
      </w:r>
      <w:r w:rsidRPr="009A22DF">
        <w:rPr>
          <w:rFonts w:asciiTheme="minorHAnsi" w:hAnsiTheme="minorHAnsi"/>
          <w:color w:val="000000" w:themeColor="text1"/>
        </w:rPr>
        <w:t xml:space="preserve"> Informacje ogólne</w:t>
      </w:r>
      <w:r w:rsidRPr="009A22DF">
        <w:rPr>
          <w:rFonts w:asciiTheme="minorHAnsi" w:hAnsiTheme="minorHAnsi" w:cs="Arial"/>
          <w:color w:val="000000" w:themeColor="text1"/>
        </w:rPr>
        <w:t xml:space="preserve"> dotyczące wewnątrzszkolnego oceniania określone są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4" w:name="_Toc490605315"/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Obowiązki nauczycieli w procesie oceniania uczniów</w:t>
      </w:r>
      <w:bookmarkEnd w:id="84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74.</w:t>
      </w:r>
      <w:r w:rsidRPr="009A22DF">
        <w:rPr>
          <w:rFonts w:asciiTheme="minorHAnsi" w:hAnsiTheme="minorHAnsi"/>
          <w:color w:val="000000" w:themeColor="text1"/>
        </w:rPr>
        <w:t xml:space="preserve"> Obowiązki nauczycieli w procesie oceniania uczniów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 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5" w:name="_Toc490605316"/>
      <w:r w:rsidRPr="009A22DF">
        <w:rPr>
          <w:color w:val="000000" w:themeColor="text1"/>
        </w:rPr>
        <w:t>Rozdział 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Rodzaje ocen szkolnych</w:t>
      </w:r>
      <w:bookmarkEnd w:id="8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 § 75.</w:t>
      </w:r>
      <w:r w:rsidRPr="009A22DF">
        <w:rPr>
          <w:rFonts w:asciiTheme="minorHAnsi" w:hAnsiTheme="minorHAnsi"/>
          <w:color w:val="000000" w:themeColor="text1"/>
        </w:rPr>
        <w:t xml:space="preserve"> Rodzaje ocen szkolnych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6" w:name="_Toc490605317"/>
      <w:r w:rsidRPr="009A22DF">
        <w:rPr>
          <w:color w:val="000000" w:themeColor="text1"/>
        </w:rPr>
        <w:t>Rozdział 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Jawność ocen</w:t>
      </w:r>
      <w:bookmarkEnd w:id="86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76. Zasada</w:t>
      </w:r>
      <w:r w:rsidRPr="009A22DF">
        <w:rPr>
          <w:rFonts w:asciiTheme="minorHAnsi" w:hAnsiTheme="minorHAnsi"/>
          <w:color w:val="000000" w:themeColor="text1"/>
        </w:rPr>
        <w:t xml:space="preserve"> jawności ocen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7" w:name="_Toc490605318"/>
      <w:r w:rsidRPr="009A22DF">
        <w:rPr>
          <w:color w:val="000000" w:themeColor="text1"/>
        </w:rPr>
        <w:t>Rozdział 5.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Uzasadnianie ocen</w:t>
      </w:r>
      <w:bookmarkEnd w:id="87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77.</w:t>
      </w:r>
      <w:r w:rsidRPr="009A22DF">
        <w:rPr>
          <w:rFonts w:asciiTheme="minorHAnsi" w:hAnsiTheme="minorHAnsi"/>
          <w:color w:val="000000" w:themeColor="text1"/>
        </w:rPr>
        <w:t xml:space="preserve"> Uzasadnianie wystawianych ocen</w:t>
      </w:r>
      <w:r w:rsidRPr="009A22DF">
        <w:rPr>
          <w:rFonts w:asciiTheme="minorHAnsi" w:hAnsiTheme="minorHAnsi" w:cs="Arial"/>
          <w:color w:val="000000" w:themeColor="text1"/>
        </w:rPr>
        <w:t xml:space="preserve"> określone jest w przepisach zawartych        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8" w:name="_Toc490605319"/>
      <w:r w:rsidRPr="009A22DF">
        <w:rPr>
          <w:color w:val="000000" w:themeColor="text1"/>
        </w:rPr>
        <w:t>Rozdział 6.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Ocenianie z zajęć edukacyjnych</w:t>
      </w:r>
      <w:bookmarkEnd w:id="88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78.</w:t>
      </w:r>
      <w:r w:rsidRPr="009A22DF">
        <w:rPr>
          <w:rFonts w:asciiTheme="minorHAnsi" w:hAnsiTheme="minorHAnsi"/>
          <w:color w:val="000000" w:themeColor="text1"/>
        </w:rPr>
        <w:t xml:space="preserve"> Ocenianie z zajęć edukacyjnych </w:t>
      </w:r>
      <w:r w:rsidRPr="009A22DF">
        <w:rPr>
          <w:rFonts w:asciiTheme="minorHAnsi" w:hAnsiTheme="minorHAnsi" w:cs="Arial"/>
          <w:color w:val="000000" w:themeColor="text1"/>
        </w:rPr>
        <w:t>określone jest w przepisach zawartych w 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89" w:name="_Toc490605320"/>
      <w:r w:rsidRPr="009A22DF">
        <w:rPr>
          <w:color w:val="000000" w:themeColor="text1"/>
        </w:rPr>
        <w:t>Rozdział 7.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Klasyfikacja śródroczna i roczna</w:t>
      </w:r>
      <w:bookmarkEnd w:id="89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 § 79. Procedury dotyczące</w:t>
      </w:r>
      <w:r w:rsidRPr="009A22DF">
        <w:rPr>
          <w:rFonts w:asciiTheme="minorHAnsi" w:hAnsiTheme="minorHAnsi"/>
          <w:color w:val="000000" w:themeColor="text1"/>
        </w:rPr>
        <w:t xml:space="preserve"> klasyfikacji śródrocznej i rocznej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 przepisach zawartych w 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90" w:name="_Toc490605321"/>
      <w:r w:rsidRPr="009A22DF">
        <w:rPr>
          <w:color w:val="000000" w:themeColor="text1"/>
        </w:rPr>
        <w:t xml:space="preserve">Rozdział 8. 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Ocenianie zachowania</w:t>
      </w:r>
      <w:bookmarkEnd w:id="90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80. Zasady</w:t>
      </w:r>
      <w:r w:rsidRPr="009A22DF">
        <w:rPr>
          <w:rFonts w:asciiTheme="minorHAnsi" w:hAnsiTheme="minorHAnsi"/>
          <w:color w:val="000000" w:themeColor="text1"/>
        </w:rPr>
        <w:t xml:space="preserve"> oceniania zachowania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 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91" w:name="_Toc490605322"/>
      <w:r w:rsidRPr="009A22DF">
        <w:rPr>
          <w:color w:val="000000" w:themeColor="text1"/>
        </w:rPr>
        <w:t>Rozdział 9.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Kryteria ocen z zachowania</w:t>
      </w:r>
      <w:bookmarkEnd w:id="91"/>
      <w:r w:rsidRPr="009A22DF">
        <w:rPr>
          <w:color w:val="000000" w:themeColor="text1"/>
        </w:rPr>
        <w:t xml:space="preserve"> 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92" w:name="_Toc490605323"/>
      <w:r w:rsidRPr="009A22DF">
        <w:rPr>
          <w:rFonts w:asciiTheme="minorHAnsi" w:hAnsiTheme="minorHAnsi" w:cs="Arial"/>
          <w:color w:val="000000" w:themeColor="text1"/>
        </w:rPr>
        <w:t>§ 81.</w:t>
      </w:r>
      <w:r w:rsidRPr="009A22DF">
        <w:rPr>
          <w:rFonts w:asciiTheme="minorHAnsi" w:hAnsiTheme="minorHAnsi"/>
          <w:color w:val="000000" w:themeColor="text1"/>
        </w:rPr>
        <w:t xml:space="preserve"> Kryteria ocen z zachowania </w:t>
      </w:r>
      <w:r w:rsidRPr="009A22DF">
        <w:rPr>
          <w:rFonts w:asciiTheme="minorHAnsi" w:hAnsiTheme="minorHAnsi" w:cs="Arial"/>
          <w:color w:val="000000" w:themeColor="text1"/>
        </w:rPr>
        <w:t>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10.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Tryb i warunki uzyskania wyższej niż przewidywana rocznej oceny z zajęć edukacyjnych</w:t>
      </w:r>
      <w:bookmarkEnd w:id="92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82.</w:t>
      </w:r>
      <w:r w:rsidRPr="009A22DF">
        <w:rPr>
          <w:rFonts w:asciiTheme="minorHAnsi" w:hAnsiTheme="minorHAnsi"/>
          <w:color w:val="000000" w:themeColor="text1"/>
        </w:rPr>
        <w:t xml:space="preserve"> Tryb i warunki uzyskania wyższej niż przewidywana rocznej oceny z zajęć edukacyjnych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93" w:name="_Toc490605324"/>
      <w:r w:rsidRPr="009A22DF">
        <w:rPr>
          <w:color w:val="000000" w:themeColor="text1"/>
        </w:rPr>
        <w:lastRenderedPageBreak/>
        <w:t>Rozdział 11.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Egzamin klasyfikacyjny</w:t>
      </w:r>
      <w:bookmarkEnd w:id="93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94" w:name="_Toc490605325"/>
      <w:r w:rsidRPr="009A22DF">
        <w:rPr>
          <w:rFonts w:asciiTheme="minorHAnsi" w:hAnsiTheme="minorHAnsi" w:cs="Arial"/>
          <w:color w:val="000000" w:themeColor="text1"/>
        </w:rPr>
        <w:t>§ 83.</w:t>
      </w:r>
      <w:r w:rsidRPr="009A22DF">
        <w:rPr>
          <w:rFonts w:asciiTheme="minorHAnsi" w:hAnsiTheme="minorHAnsi"/>
          <w:color w:val="000000" w:themeColor="text1"/>
        </w:rPr>
        <w:t xml:space="preserve"> Organizacja egzaminu klasyfikacyjnego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w przepisach zawartych w statutach Technikum i Branżowej Szkoły.</w:t>
      </w:r>
    </w:p>
    <w:p w:rsidR="00CD2124" w:rsidRPr="009A22DF" w:rsidRDefault="00CD2124" w:rsidP="00CD2124">
      <w:pPr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12.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Egzamin poprawkowy</w:t>
      </w:r>
      <w:bookmarkEnd w:id="94"/>
      <w:r w:rsidRPr="009A22DF">
        <w:rPr>
          <w:color w:val="000000" w:themeColor="text1"/>
        </w:rPr>
        <w:t xml:space="preserve">  </w:t>
      </w:r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84.</w:t>
      </w:r>
      <w:r w:rsidRPr="009A22DF">
        <w:rPr>
          <w:rFonts w:asciiTheme="minorHAnsi" w:hAnsiTheme="minorHAnsi"/>
          <w:color w:val="000000" w:themeColor="text1"/>
        </w:rPr>
        <w:t xml:space="preserve"> Organizacja egzaminu poprawkowego </w:t>
      </w:r>
      <w:r w:rsidRPr="009A22DF">
        <w:rPr>
          <w:rFonts w:asciiTheme="minorHAnsi" w:hAnsiTheme="minorHAnsi" w:cs="Arial"/>
          <w:color w:val="000000" w:themeColor="text1"/>
        </w:rPr>
        <w:t>określona jest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95" w:name="_Toc490605326"/>
      <w:r w:rsidRPr="009A22DF">
        <w:rPr>
          <w:color w:val="000000" w:themeColor="text1"/>
        </w:rPr>
        <w:t>Rozdział 13.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Sprawdzian wiadomości i umiejętności w trybie odwoławczym</w:t>
      </w:r>
      <w:bookmarkEnd w:id="95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85.</w:t>
      </w:r>
      <w:r w:rsidRPr="009A22DF">
        <w:rPr>
          <w:rFonts w:asciiTheme="minorHAnsi" w:hAnsiTheme="minorHAnsi"/>
          <w:color w:val="000000" w:themeColor="text1"/>
        </w:rPr>
        <w:t xml:space="preserve"> Organizacja sprawdzianu wiadomości i umiejętności w trybie odwoławczym</w:t>
      </w:r>
      <w:r w:rsidRPr="009A22DF">
        <w:rPr>
          <w:rFonts w:asciiTheme="minorHAnsi" w:hAnsiTheme="minorHAnsi" w:cs="Arial"/>
          <w:color w:val="000000" w:themeColor="text1"/>
        </w:rPr>
        <w:t xml:space="preserve"> określona jest 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96" w:name="_Toc490605327"/>
      <w:r w:rsidRPr="009A22DF">
        <w:rPr>
          <w:color w:val="000000" w:themeColor="text1"/>
        </w:rPr>
        <w:t>Rozdział 14.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Promowanie i ukończenie szkoły</w:t>
      </w:r>
      <w:bookmarkEnd w:id="96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97" w:name="_Toc490605328"/>
      <w:r w:rsidRPr="009A22DF">
        <w:rPr>
          <w:rFonts w:asciiTheme="minorHAnsi" w:hAnsiTheme="minorHAnsi" w:cs="Arial"/>
          <w:color w:val="000000" w:themeColor="text1"/>
        </w:rPr>
        <w:t>§ 86.</w:t>
      </w:r>
      <w:r w:rsidRPr="009A22DF">
        <w:rPr>
          <w:rFonts w:asciiTheme="minorHAnsi" w:hAnsiTheme="minorHAnsi"/>
          <w:color w:val="000000" w:themeColor="text1"/>
        </w:rPr>
        <w:t xml:space="preserve"> Zasady promowania i ukończenia szkoły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Rozdział 15.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Świadectwa szkolne i inne druki szkolne</w:t>
      </w:r>
      <w:bookmarkEnd w:id="97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98" w:name="_Toc490605329"/>
      <w:r w:rsidRPr="009A22DF">
        <w:rPr>
          <w:rFonts w:asciiTheme="minorHAnsi" w:hAnsiTheme="minorHAnsi" w:cs="Arial"/>
          <w:color w:val="000000" w:themeColor="text1"/>
        </w:rPr>
        <w:t>§ 87.</w:t>
      </w:r>
      <w:r w:rsidRPr="009A22DF">
        <w:rPr>
          <w:rFonts w:asciiTheme="minorHAnsi" w:hAnsiTheme="minorHAnsi"/>
          <w:color w:val="000000" w:themeColor="text1"/>
        </w:rPr>
        <w:t xml:space="preserve"> Uregulowania dotyczące świadectw szkolnych i innych druków </w:t>
      </w:r>
      <w:r w:rsidRPr="009A22DF">
        <w:rPr>
          <w:rFonts w:asciiTheme="minorHAnsi" w:hAnsiTheme="minorHAnsi" w:cs="Arial"/>
          <w:color w:val="000000" w:themeColor="text1"/>
        </w:rPr>
        <w:t>określone są  w przepisach zawartych w statutach Technikum i Branżowej Szkoły.</w:t>
      </w:r>
    </w:p>
    <w:p w:rsidR="00CD2124" w:rsidRPr="009A22DF" w:rsidRDefault="00CD2124" w:rsidP="00CD2124">
      <w:pPr>
        <w:spacing w:before="240" w:after="240"/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spacing w:before="240" w:after="240"/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spacing w:before="240" w:after="240"/>
        <w:ind w:firstLine="993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color w:val="000000" w:themeColor="text1"/>
          <w:sz w:val="32"/>
        </w:rPr>
      </w:pPr>
      <w:r w:rsidRPr="009A22DF">
        <w:rPr>
          <w:rFonts w:asciiTheme="minorHAnsi" w:hAnsiTheme="minorHAnsi"/>
          <w:color w:val="000000" w:themeColor="text1"/>
          <w:sz w:val="32"/>
        </w:rPr>
        <w:lastRenderedPageBreak/>
        <w:t>DZIAŁ XIV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Warunki bezpiecznego pobytu uczniów w szkole</w:t>
      </w:r>
      <w:bookmarkEnd w:id="98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99" w:name="_Toc490605330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Informacje ogólne</w:t>
      </w:r>
      <w:bookmarkEnd w:id="99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88.</w:t>
      </w:r>
      <w:r w:rsidRPr="009A22DF">
        <w:rPr>
          <w:rFonts w:asciiTheme="minorHAnsi" w:hAnsiTheme="minorHAnsi"/>
          <w:color w:val="000000" w:themeColor="text1"/>
        </w:rPr>
        <w:t xml:space="preserve"> Informacje ogólne</w:t>
      </w:r>
      <w:r w:rsidRPr="009A22DF">
        <w:rPr>
          <w:rFonts w:asciiTheme="minorHAnsi" w:hAnsiTheme="minorHAnsi" w:cs="Arial"/>
          <w:color w:val="000000" w:themeColor="text1"/>
        </w:rPr>
        <w:t xml:space="preserve"> dotyczące warunków</w:t>
      </w:r>
      <w:r w:rsidRPr="009A22DF">
        <w:rPr>
          <w:rFonts w:asciiTheme="minorHAnsi" w:hAnsiTheme="minorHAnsi"/>
          <w:bCs/>
          <w:color w:val="000000" w:themeColor="text1"/>
          <w:spacing w:val="20"/>
          <w:szCs w:val="28"/>
        </w:rPr>
        <w:t xml:space="preserve"> bezpiecznego pobytu uczniów w szkole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 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00" w:name="_Toc490605332"/>
      <w:r w:rsidRPr="009A22DF">
        <w:rPr>
          <w:color w:val="000000" w:themeColor="text1"/>
        </w:rPr>
        <w:t>Rozdział 2.</w:t>
      </w:r>
    </w:p>
    <w:p w:rsidR="00CD2124" w:rsidRPr="009A22DF" w:rsidRDefault="00CD2124" w:rsidP="00CD2124">
      <w:pPr>
        <w:pStyle w:val="Nagwek3"/>
        <w:rPr>
          <w:rStyle w:val="Pogrubienie"/>
          <w:b/>
          <w:color w:val="000000" w:themeColor="text1"/>
        </w:rPr>
      </w:pPr>
      <w:r w:rsidRPr="009A22DF">
        <w:rPr>
          <w:color w:val="000000" w:themeColor="text1"/>
        </w:rPr>
        <w:t xml:space="preserve">Podstawowe zasady przestrzegania </w:t>
      </w:r>
      <w:r w:rsidRPr="009A22DF">
        <w:rPr>
          <w:rStyle w:val="Pogrubienie"/>
          <w:color w:val="000000" w:themeColor="text1"/>
        </w:rPr>
        <w:t>bezpieczeństwa uczniów</w:t>
      </w:r>
      <w:bookmarkEnd w:id="100"/>
    </w:p>
    <w:p w:rsidR="00CD2124" w:rsidRPr="009A22DF" w:rsidRDefault="00CD2124" w:rsidP="00CD2124">
      <w:pPr>
        <w:spacing w:before="240" w:after="240"/>
        <w:ind w:firstLine="993"/>
        <w:jc w:val="both"/>
        <w:rPr>
          <w:rFonts w:asciiTheme="minorHAnsi" w:hAnsiTheme="minorHAnsi" w:cs="Arial"/>
          <w:color w:val="000000" w:themeColor="text1"/>
        </w:rPr>
      </w:pPr>
      <w:bookmarkStart w:id="101" w:name="_Toc490605333"/>
      <w:r w:rsidRPr="009A22DF">
        <w:rPr>
          <w:rFonts w:asciiTheme="minorHAnsi" w:hAnsiTheme="minorHAnsi" w:cs="Arial"/>
          <w:color w:val="000000" w:themeColor="text1"/>
        </w:rPr>
        <w:t>§ 89.</w:t>
      </w:r>
      <w:r w:rsidRPr="009A22DF">
        <w:rPr>
          <w:rFonts w:asciiTheme="minorHAnsi" w:hAnsiTheme="minorHAnsi"/>
          <w:color w:val="000000" w:themeColor="text1"/>
        </w:rPr>
        <w:t xml:space="preserve"> Podstawowe zasady przestrzegania </w:t>
      </w:r>
      <w:r w:rsidRPr="009A22DF">
        <w:rPr>
          <w:rStyle w:val="Pogrubienie"/>
          <w:rFonts w:asciiTheme="minorHAnsi" w:hAnsiTheme="minorHAnsi"/>
          <w:color w:val="000000" w:themeColor="text1"/>
        </w:rPr>
        <w:t>bezpieczeństwa uczniów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 w przepisach zawartych w statutach Technikum i Branżowej Szkoły.</w:t>
      </w: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spacing w:before="240" w:after="240"/>
        <w:rPr>
          <w:rFonts w:asciiTheme="minorHAnsi" w:hAnsiTheme="minorHAnsi"/>
          <w:color w:val="000000" w:themeColor="text1"/>
          <w:sz w:val="28"/>
        </w:rPr>
      </w:pPr>
    </w:p>
    <w:p w:rsidR="00CD2124" w:rsidRPr="009A22DF" w:rsidRDefault="00CD2124" w:rsidP="00CD2124">
      <w:pPr>
        <w:pStyle w:val="Nagwek2"/>
        <w:spacing w:before="240" w:after="240"/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</w:pPr>
      <w:r w:rsidRPr="009A22DF">
        <w:rPr>
          <w:rFonts w:asciiTheme="minorHAnsi" w:hAnsiTheme="minorHAnsi"/>
          <w:color w:val="000000" w:themeColor="text1"/>
          <w:sz w:val="32"/>
        </w:rPr>
        <w:t>DZIAŁ XV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Ceremoniał szkolny</w:t>
      </w:r>
      <w:bookmarkEnd w:id="101"/>
    </w:p>
    <w:p w:rsidR="00CD2124" w:rsidRPr="009A22DF" w:rsidRDefault="00CD2124" w:rsidP="00CD2124">
      <w:pPr>
        <w:pStyle w:val="Nagwek3"/>
        <w:rPr>
          <w:color w:val="000000" w:themeColor="text1"/>
        </w:rPr>
      </w:pPr>
      <w:bookmarkStart w:id="102" w:name="_Toc490605334"/>
      <w:r w:rsidRPr="009A22DF">
        <w:rPr>
          <w:color w:val="000000" w:themeColor="text1"/>
        </w:rPr>
        <w:t>Rozdział 1.</w:t>
      </w:r>
    </w:p>
    <w:p w:rsidR="00CD2124" w:rsidRPr="009A22DF" w:rsidRDefault="00CD2124" w:rsidP="00CD2124">
      <w:pPr>
        <w:pStyle w:val="Nagwek3"/>
        <w:rPr>
          <w:color w:val="000000" w:themeColor="text1"/>
        </w:rPr>
      </w:pPr>
      <w:r w:rsidRPr="009A22DF">
        <w:rPr>
          <w:color w:val="000000" w:themeColor="text1"/>
        </w:rPr>
        <w:t>Symbole szkolne</w:t>
      </w:r>
      <w:bookmarkEnd w:id="102"/>
    </w:p>
    <w:p w:rsidR="00CD2124" w:rsidRPr="009A22DF" w:rsidRDefault="00CD2124" w:rsidP="00CD2124">
      <w:pPr>
        <w:ind w:firstLine="993"/>
        <w:jc w:val="both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90.</w:t>
      </w:r>
      <w:r w:rsidRPr="009A22DF">
        <w:rPr>
          <w:rFonts w:asciiTheme="minorHAnsi" w:hAnsiTheme="minorHAnsi"/>
          <w:color w:val="000000" w:themeColor="text1"/>
        </w:rPr>
        <w:t xml:space="preserve"> Symbole i ceremoniał szkolny</w:t>
      </w:r>
      <w:r w:rsidRPr="009A22DF">
        <w:rPr>
          <w:rFonts w:asciiTheme="minorHAnsi" w:hAnsiTheme="minorHAnsi" w:cs="Arial"/>
          <w:color w:val="000000" w:themeColor="text1"/>
        </w:rPr>
        <w:t xml:space="preserve"> określone są w przepisach zawartych w statutach Technikum i Branżowej Szkoły.</w:t>
      </w:r>
    </w:p>
    <w:p w:rsidR="00CD2124" w:rsidRPr="009A22DF" w:rsidRDefault="00CD2124" w:rsidP="00CD2124">
      <w:pPr>
        <w:rPr>
          <w:rFonts w:asciiTheme="minorHAnsi" w:hAnsiTheme="minorHAnsi"/>
          <w:color w:val="000000" w:themeColor="text1"/>
        </w:rPr>
      </w:pPr>
    </w:p>
    <w:p w:rsidR="00CD2124" w:rsidRPr="009A22DF" w:rsidRDefault="00CD2124" w:rsidP="00CD2124">
      <w:pPr>
        <w:pStyle w:val="Nagwek2"/>
        <w:rPr>
          <w:rFonts w:asciiTheme="minorHAnsi" w:hAnsiTheme="minorHAnsi"/>
          <w:color w:val="000000" w:themeColor="text1"/>
        </w:rPr>
      </w:pPr>
      <w:bookmarkStart w:id="103" w:name="_Toc490605335"/>
    </w:p>
    <w:p w:rsidR="00CD2124" w:rsidRPr="009A22DF" w:rsidRDefault="00CD2124" w:rsidP="00CD2124">
      <w:pPr>
        <w:pStyle w:val="Nagwek2"/>
        <w:rPr>
          <w:rFonts w:asciiTheme="minorHAnsi" w:hAnsiTheme="minorHAnsi"/>
          <w:color w:val="000000" w:themeColor="text1"/>
          <w:sz w:val="32"/>
        </w:rPr>
      </w:pPr>
      <w:r w:rsidRPr="009A22DF">
        <w:rPr>
          <w:rFonts w:asciiTheme="minorHAnsi" w:hAnsiTheme="minorHAnsi"/>
          <w:color w:val="000000" w:themeColor="text1"/>
          <w:sz w:val="32"/>
        </w:rPr>
        <w:lastRenderedPageBreak/>
        <w:t>DZIAŁ XVI</w:t>
      </w:r>
      <w:r w:rsidRPr="009A22DF">
        <w:rPr>
          <w:rFonts w:asciiTheme="minorHAnsi" w:hAnsiTheme="minorHAnsi"/>
          <w:color w:val="000000" w:themeColor="text1"/>
          <w:sz w:val="32"/>
        </w:rPr>
        <w:br/>
      </w:r>
      <w:r w:rsidRPr="009A22DF">
        <w:rPr>
          <w:rFonts w:asciiTheme="minorHAnsi" w:hAnsiTheme="minorHAnsi"/>
          <w:bCs/>
          <w:color w:val="000000" w:themeColor="text1"/>
          <w:spacing w:val="20"/>
          <w:sz w:val="32"/>
          <w:szCs w:val="28"/>
        </w:rPr>
        <w:t>Postanowienia końcowe</w:t>
      </w:r>
      <w:bookmarkEnd w:id="103"/>
    </w:p>
    <w:p w:rsidR="00CD2124" w:rsidRPr="009A22DF" w:rsidRDefault="00CD2124" w:rsidP="00CD2124">
      <w:pPr>
        <w:pStyle w:val="Tekstpodstawowy"/>
        <w:spacing w:line="276" w:lineRule="auto"/>
        <w:ind w:firstLine="993"/>
        <w:jc w:val="both"/>
        <w:rPr>
          <w:rFonts w:ascii="Calibri" w:hAnsi="Calibr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 xml:space="preserve">§ 91. </w:t>
      </w:r>
      <w:r w:rsidRPr="009A22DF">
        <w:rPr>
          <w:rFonts w:asciiTheme="minorHAnsi" w:hAnsiTheme="minorHAnsi"/>
          <w:color w:val="000000" w:themeColor="text1"/>
        </w:rPr>
        <w:t>Zespół Szkół Agro-Technicznych im. Wincentego Witosa</w:t>
      </w:r>
      <w:r w:rsidRPr="009A22DF">
        <w:rPr>
          <w:rFonts w:ascii="Calibri" w:hAnsi="Calibri" w:cs="Arial"/>
          <w:color w:val="000000" w:themeColor="text1"/>
        </w:rPr>
        <w:t xml:space="preserve"> używa:</w:t>
      </w:r>
    </w:p>
    <w:p w:rsidR="00CD2124" w:rsidRPr="009A22DF" w:rsidRDefault="00CD2124" w:rsidP="00CD2124">
      <w:pPr>
        <w:pStyle w:val="Tekstpodstawowy"/>
        <w:spacing w:line="276" w:lineRule="auto"/>
        <w:ind w:firstLine="426"/>
        <w:jc w:val="both"/>
        <w:rPr>
          <w:rFonts w:ascii="Calibri" w:hAnsi="Calibri" w:cs="Arial"/>
          <w:color w:val="000000" w:themeColor="text1"/>
        </w:rPr>
      </w:pPr>
      <w:r w:rsidRPr="009A22DF">
        <w:rPr>
          <w:rFonts w:ascii="Calibri" w:hAnsi="Calibri" w:cs="Arial"/>
          <w:color w:val="000000" w:themeColor="text1"/>
        </w:rPr>
        <w:t>1) podłużnej pieczęci urzędowej o treści:</w:t>
      </w:r>
      <w:bookmarkStart w:id="104" w:name="_GoBack"/>
      <w:bookmarkEnd w:id="104"/>
    </w:p>
    <w:p w:rsidR="00CD2124" w:rsidRPr="009A22DF" w:rsidRDefault="00CD2124" w:rsidP="00CD2124">
      <w:pPr>
        <w:pStyle w:val="Tekstpodstawowy"/>
        <w:spacing w:line="276" w:lineRule="auto"/>
        <w:ind w:firstLine="426"/>
        <w:jc w:val="both"/>
        <w:rPr>
          <w:rFonts w:ascii="Calibri" w:hAnsi="Calibr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firstLine="993"/>
        <w:jc w:val="both"/>
        <w:rPr>
          <w:rFonts w:ascii="Calibri" w:hAnsi="Calibri" w:cs="Arial"/>
          <w:color w:val="000000" w:themeColor="text1"/>
        </w:rPr>
      </w:pPr>
      <w:r w:rsidRPr="009A22DF">
        <w:rPr>
          <w:rFonts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451B" wp14:editId="5949E437">
                <wp:simplePos x="0" y="0"/>
                <wp:positionH relativeFrom="column">
                  <wp:posOffset>1498600</wp:posOffset>
                </wp:positionH>
                <wp:positionV relativeFrom="paragraph">
                  <wp:posOffset>173990</wp:posOffset>
                </wp:positionV>
                <wp:extent cx="2887980" cy="1095375"/>
                <wp:effectExtent l="7620" t="12065" r="952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79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24" w:rsidRPr="0064397B" w:rsidRDefault="00CD2124" w:rsidP="00CD2124">
                            <w:pPr>
                              <w:jc w:val="center"/>
                              <w:rPr>
                                <w:rFonts w:ascii="Calibri" w:hAnsi="Calibri" w:cs="Arial"/>
                                <w:smallCaps/>
                                <w:color w:val="000000"/>
                              </w:rPr>
                            </w:pPr>
                            <w:r w:rsidRPr="0064397B">
                              <w:rPr>
                                <w:rFonts w:ascii="Calibri" w:eastAsia="Calibri" w:hAnsi="Calibri"/>
                                <w:smallCaps/>
                                <w:lang w:eastAsia="en-US" w:bidi="en-US"/>
                              </w:rPr>
                              <w:t xml:space="preserve">ZESPÓŁ </w:t>
                            </w:r>
                            <w:r w:rsidRPr="0064397B">
                              <w:rPr>
                                <w:rFonts w:ascii="Calibri" w:hAnsi="Calibri" w:cs="Arial"/>
                                <w:smallCaps/>
                                <w:color w:val="000000"/>
                              </w:rPr>
                              <w:t>SZKÓŁ AGRO-TECHNICZNYCH</w:t>
                            </w:r>
                          </w:p>
                          <w:p w:rsidR="00CD2124" w:rsidRPr="0064397B" w:rsidRDefault="00CD2124" w:rsidP="00CD2124">
                            <w:pPr>
                              <w:jc w:val="center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64397B">
                              <w:rPr>
                                <w:rFonts w:ascii="Calibri" w:hAnsi="Calibri" w:cs="Arial"/>
                                <w:color w:val="000000"/>
                              </w:rPr>
                              <w:t>im. Wincentego Witosa</w:t>
                            </w:r>
                          </w:p>
                          <w:p w:rsidR="00CD2124" w:rsidRPr="0064397B" w:rsidRDefault="00CD2124" w:rsidP="00CD2124">
                            <w:pPr>
                              <w:jc w:val="center"/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64397B">
                              <w:rPr>
                                <w:rFonts w:ascii="Calibri" w:hAnsi="Calibri" w:cs="Arial"/>
                                <w:color w:val="000000"/>
                              </w:rPr>
                              <w:t>39-100 Ropczyce, ul. Mickiewicza 13</w:t>
                            </w:r>
                          </w:p>
                          <w:p w:rsidR="00CD2124" w:rsidRPr="0064397B" w:rsidRDefault="00CD2124" w:rsidP="00CD2124">
                            <w:pPr>
                              <w:jc w:val="center"/>
                              <w:rPr>
                                <w:rFonts w:ascii="Calibri" w:eastAsia="Calibri" w:hAnsi="Calibri"/>
                                <w:lang w:eastAsia="en-US" w:bidi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lang w:eastAsia="en-US" w:bidi="en-US"/>
                              </w:rPr>
                              <w:t>t</w:t>
                            </w:r>
                            <w:r w:rsidRPr="0064397B">
                              <w:rPr>
                                <w:rFonts w:ascii="Calibri" w:eastAsia="Calibri" w:hAnsi="Calibri"/>
                                <w:lang w:eastAsia="en-US" w:bidi="en-US"/>
                              </w:rPr>
                              <w:t>el. 017 22 18 571, fax 22 18 201</w:t>
                            </w:r>
                          </w:p>
                          <w:p w:rsidR="00CD2124" w:rsidRDefault="00CD2124" w:rsidP="00CD2124">
                            <w:pPr>
                              <w:jc w:val="center"/>
                            </w:pPr>
                            <w:r w:rsidRPr="0064397B">
                              <w:rPr>
                                <w:rFonts w:ascii="Calibri" w:hAnsi="Calibri"/>
                              </w:rPr>
                              <w:t xml:space="preserve">NIP 818-12-99-572, Regon </w:t>
                            </w:r>
                            <w:r>
                              <w:rPr>
                                <w:rFonts w:ascii="Calibri" w:hAnsi="Calibri"/>
                              </w:rPr>
                              <w:t>690691076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451B" id="Prostokąt 1" o:spid="_x0000_s1026" style="position:absolute;left:0;text-align:left;margin-left:118pt;margin-top:13.7pt;width:227.4pt;height:8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">
                <v:textbox>
                  <w:txbxContent>
                    <w:p w:rsidR="00CD2124" w:rsidRPr="0064397B" w:rsidRDefault="00CD2124" w:rsidP="00CD2124">
                      <w:pPr>
                        <w:jc w:val="center"/>
                        <w:rPr>
                          <w:rFonts w:ascii="Calibri" w:hAnsi="Calibri" w:cs="Arial"/>
                          <w:smallCaps/>
                          <w:color w:val="000000"/>
                        </w:rPr>
                      </w:pPr>
                      <w:r w:rsidRPr="0064397B">
                        <w:rPr>
                          <w:rFonts w:ascii="Calibri" w:eastAsia="Calibri" w:hAnsi="Calibri"/>
                          <w:smallCaps/>
                          <w:lang w:eastAsia="en-US" w:bidi="en-US"/>
                        </w:rPr>
                        <w:t xml:space="preserve">ZESPÓŁ </w:t>
                      </w:r>
                      <w:r w:rsidRPr="0064397B">
                        <w:rPr>
                          <w:rFonts w:ascii="Calibri" w:hAnsi="Calibri" w:cs="Arial"/>
                          <w:smallCaps/>
                          <w:color w:val="000000"/>
                        </w:rPr>
                        <w:t>SZKÓŁ AGRO-TECHNICZNYCH</w:t>
                      </w:r>
                    </w:p>
                    <w:p w:rsidR="00CD2124" w:rsidRPr="0064397B" w:rsidRDefault="00CD2124" w:rsidP="00CD212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 w:rsidRPr="0064397B">
                        <w:rPr>
                          <w:rFonts w:ascii="Calibri" w:hAnsi="Calibri" w:cs="Arial"/>
                          <w:color w:val="000000"/>
                        </w:rPr>
                        <w:t>im. Wincentego Witosa</w:t>
                      </w:r>
                    </w:p>
                    <w:p w:rsidR="00CD2124" w:rsidRPr="0064397B" w:rsidRDefault="00CD2124" w:rsidP="00CD212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 w:rsidRPr="0064397B">
                        <w:rPr>
                          <w:rFonts w:ascii="Calibri" w:hAnsi="Calibri" w:cs="Arial"/>
                          <w:color w:val="000000"/>
                        </w:rPr>
                        <w:t>39-100 Ropczyce, ul. Mickiewicza 13</w:t>
                      </w:r>
                    </w:p>
                    <w:p w:rsidR="00CD2124" w:rsidRPr="0064397B" w:rsidRDefault="00CD2124" w:rsidP="00CD2124">
                      <w:pPr>
                        <w:jc w:val="center"/>
                        <w:rPr>
                          <w:rFonts w:ascii="Calibri" w:eastAsia="Calibri" w:hAnsi="Calibri"/>
                          <w:lang w:eastAsia="en-US" w:bidi="en-US"/>
                        </w:rPr>
                      </w:pPr>
                      <w:r>
                        <w:rPr>
                          <w:rFonts w:ascii="Calibri" w:eastAsia="Calibri" w:hAnsi="Calibri"/>
                          <w:lang w:eastAsia="en-US" w:bidi="en-US"/>
                        </w:rPr>
                        <w:t>t</w:t>
                      </w:r>
                      <w:r w:rsidRPr="0064397B">
                        <w:rPr>
                          <w:rFonts w:ascii="Calibri" w:eastAsia="Calibri" w:hAnsi="Calibri"/>
                          <w:lang w:eastAsia="en-US" w:bidi="en-US"/>
                        </w:rPr>
                        <w:t>el. 017 22 18 571, fax 22 18 201</w:t>
                      </w:r>
                    </w:p>
                    <w:p w:rsidR="00CD2124" w:rsidRDefault="00CD2124" w:rsidP="00CD2124">
                      <w:pPr>
                        <w:jc w:val="center"/>
                      </w:pPr>
                      <w:r w:rsidRPr="0064397B">
                        <w:rPr>
                          <w:rFonts w:ascii="Calibri" w:hAnsi="Calibri"/>
                        </w:rPr>
                        <w:t xml:space="preserve">NIP 818-12-99-572, Regon </w:t>
                      </w:r>
                      <w:r>
                        <w:rPr>
                          <w:rFonts w:ascii="Calibri" w:hAnsi="Calibri"/>
                        </w:rPr>
                        <w:t>690691076</w:t>
                      </w:r>
                    </w:p>
                  </w:txbxContent>
                </v:textbox>
              </v:rect>
            </w:pict>
          </mc:Fallback>
        </mc:AlternateContent>
      </w:r>
    </w:p>
    <w:p w:rsidR="00CD2124" w:rsidRPr="009A22DF" w:rsidRDefault="00CD2124" w:rsidP="00CD2124">
      <w:pPr>
        <w:pStyle w:val="Tekstpodstawowy"/>
        <w:spacing w:line="276" w:lineRule="auto"/>
        <w:ind w:firstLine="993"/>
        <w:jc w:val="both"/>
        <w:rPr>
          <w:rFonts w:ascii="Calibri" w:hAnsi="Calibr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firstLine="993"/>
        <w:jc w:val="both"/>
        <w:rPr>
          <w:rFonts w:ascii="Calibri" w:hAnsi="Calibr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firstLine="993"/>
        <w:jc w:val="both"/>
        <w:rPr>
          <w:rFonts w:ascii="Calibri" w:hAnsi="Calibr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firstLine="993"/>
        <w:jc w:val="both"/>
        <w:rPr>
          <w:rFonts w:ascii="Calibri" w:hAnsi="Calibr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firstLine="993"/>
        <w:jc w:val="both"/>
        <w:rPr>
          <w:rFonts w:ascii="Calibri" w:hAnsi="Calibri" w:cs="Arial"/>
          <w:color w:val="000000" w:themeColor="text1"/>
        </w:rPr>
      </w:pPr>
    </w:p>
    <w:p w:rsidR="00CD2124" w:rsidRPr="009A22DF" w:rsidRDefault="00CD2124" w:rsidP="00CD2124">
      <w:pPr>
        <w:jc w:val="both"/>
        <w:rPr>
          <w:rFonts w:ascii="Calibri" w:hAnsi="Calibri" w:cs="Arial"/>
          <w:smallCaps/>
          <w:color w:val="000000" w:themeColor="text1"/>
        </w:rPr>
      </w:pPr>
      <w:r w:rsidRPr="009A22DF">
        <w:rPr>
          <w:rFonts w:ascii="Calibri" w:hAnsi="Calibri" w:cs="Arial"/>
          <w:color w:val="000000" w:themeColor="text1"/>
        </w:rPr>
        <w:t xml:space="preserve">2) małej i dużej okrągłej pieczęci z napisem w otoku: </w:t>
      </w:r>
      <w:r w:rsidRPr="009A22DF">
        <w:rPr>
          <w:rFonts w:ascii="Calibri" w:eastAsia="Calibri" w:hAnsi="Calibri"/>
          <w:smallCaps/>
          <w:color w:val="000000" w:themeColor="text1"/>
          <w:lang w:eastAsia="en-US" w:bidi="en-US"/>
        </w:rPr>
        <w:t xml:space="preserve">ZESPÓŁ </w:t>
      </w:r>
      <w:r w:rsidRPr="009A22DF">
        <w:rPr>
          <w:rFonts w:ascii="Calibri" w:hAnsi="Calibri" w:cs="Arial"/>
          <w:smallCaps/>
          <w:color w:val="000000" w:themeColor="text1"/>
        </w:rPr>
        <w:t>SZKÓŁ AGRO-TECHNICZNYCH</w:t>
      </w:r>
    </w:p>
    <w:p w:rsidR="00CD2124" w:rsidRPr="009A22DF" w:rsidRDefault="00CD2124" w:rsidP="00CD2124">
      <w:pPr>
        <w:rPr>
          <w:rFonts w:ascii="Calibri" w:hAnsi="Calibri" w:cs="Arial"/>
          <w:color w:val="000000" w:themeColor="text1"/>
        </w:rPr>
      </w:pPr>
      <w:r w:rsidRPr="009A22DF">
        <w:rPr>
          <w:rFonts w:ascii="Calibri" w:hAnsi="Calibri" w:cs="Arial"/>
          <w:smallCaps/>
          <w:color w:val="000000" w:themeColor="text1"/>
          <w:sz w:val="28"/>
        </w:rPr>
        <w:t>im. Wincentego Witosa</w:t>
      </w:r>
      <w:r w:rsidRPr="009A22DF">
        <w:rPr>
          <w:rFonts w:ascii="Calibri" w:hAnsi="Calibri" w:cs="Arial"/>
          <w:color w:val="000000" w:themeColor="text1"/>
          <w:sz w:val="28"/>
        </w:rPr>
        <w:t xml:space="preserve"> </w:t>
      </w:r>
      <w:r w:rsidRPr="009A22DF">
        <w:rPr>
          <w:rFonts w:ascii="Calibri" w:hAnsi="Calibri" w:cs="Arial"/>
          <w:color w:val="000000" w:themeColor="text1"/>
        </w:rPr>
        <w:t>W ROPCZYCACH</w:t>
      </w:r>
    </w:p>
    <w:p w:rsidR="00CD2124" w:rsidRPr="009A22DF" w:rsidRDefault="00CD2124" w:rsidP="00CD2124">
      <w:pPr>
        <w:pStyle w:val="Tekstpodstawowy"/>
        <w:spacing w:line="276" w:lineRule="auto"/>
        <w:ind w:firstLine="426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left="708" w:firstLine="285"/>
        <w:rPr>
          <w:rFonts w:asciiTheme="minorHAnsi" w:hAnsiTheme="minorHAnsi" w:cs="Arial"/>
          <w:color w:val="000000" w:themeColor="text1"/>
        </w:rPr>
      </w:pPr>
      <w:r w:rsidRPr="009A22DF">
        <w:rPr>
          <w:rFonts w:asciiTheme="minorHAnsi" w:hAnsiTheme="minorHAnsi" w:cs="Arial"/>
          <w:color w:val="000000" w:themeColor="text1"/>
        </w:rPr>
        <w:t>§ 92. Wzory pieczęci:</w:t>
      </w:r>
    </w:p>
    <w:p w:rsidR="00CD2124" w:rsidRPr="009A22DF" w:rsidRDefault="00CD2124" w:rsidP="00CD2124">
      <w:pPr>
        <w:pStyle w:val="Tekstpodstawowy"/>
        <w:spacing w:line="276" w:lineRule="auto"/>
        <w:ind w:left="708" w:firstLine="285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left="708" w:firstLine="285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left="708" w:firstLine="285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left="708" w:firstLine="285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left="708" w:firstLine="285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left="708" w:firstLine="285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ind w:left="708" w:firstLine="285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pStyle w:val="Tekstpodstawowy"/>
        <w:spacing w:line="276" w:lineRule="auto"/>
        <w:rPr>
          <w:rFonts w:asciiTheme="minorHAnsi" w:hAnsiTheme="minorHAnsi" w:cs="Arial"/>
          <w:color w:val="000000" w:themeColor="text1"/>
        </w:rPr>
      </w:pPr>
    </w:p>
    <w:p w:rsidR="00CD2124" w:rsidRPr="009A22DF" w:rsidRDefault="00CD2124" w:rsidP="00CD2124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708" w:firstLine="285"/>
        <w:jc w:val="both"/>
        <w:rPr>
          <w:rFonts w:ascii="Calibri" w:hAnsi="Calibri" w:cs="Arial"/>
          <w:color w:val="000000" w:themeColor="text1"/>
        </w:rPr>
      </w:pPr>
      <w:r w:rsidRPr="009A22DF">
        <w:rPr>
          <w:rFonts w:ascii="Calibri" w:hAnsi="Calibri" w:cs="Arial"/>
          <w:color w:val="000000" w:themeColor="text1"/>
        </w:rPr>
        <w:t xml:space="preserve">Statut Zespołu Szkół Agro-Technicznych im. Wincentego Witosa </w:t>
      </w:r>
      <w:r w:rsidRPr="009A22DF">
        <w:rPr>
          <w:rFonts w:ascii="Calibri" w:hAnsi="Calibri" w:cs="Arial"/>
          <w:color w:val="000000" w:themeColor="text1"/>
        </w:rPr>
        <w:br/>
        <w:t xml:space="preserve">w Ropczycach został zatwierdzony na posiedzeniu Rady Pedagogicznej w dniu </w:t>
      </w:r>
      <w:r w:rsidRPr="009A22DF">
        <w:rPr>
          <w:rFonts w:ascii="Calibri" w:hAnsi="Calibri" w:cs="Arial"/>
          <w:color w:val="000000" w:themeColor="text1"/>
        </w:rPr>
        <w:br/>
        <w:t xml:space="preserve">28 listopada 2019 r. Statut wchodzi w życie z dniem </w:t>
      </w:r>
      <w:r>
        <w:rPr>
          <w:rFonts w:ascii="Calibri" w:hAnsi="Calibri" w:cs="Arial"/>
          <w:color w:val="000000" w:themeColor="text1"/>
        </w:rPr>
        <w:t>28</w:t>
      </w:r>
      <w:r w:rsidRPr="009A22DF">
        <w:rPr>
          <w:rFonts w:ascii="Calibri" w:hAnsi="Calibri" w:cs="Arial"/>
          <w:color w:val="000000" w:themeColor="text1"/>
        </w:rPr>
        <w:t>.1</w:t>
      </w:r>
      <w:r>
        <w:rPr>
          <w:rFonts w:ascii="Calibri" w:hAnsi="Calibri" w:cs="Arial"/>
          <w:color w:val="000000" w:themeColor="text1"/>
        </w:rPr>
        <w:t>1</w:t>
      </w:r>
      <w:r w:rsidRPr="009A22DF">
        <w:rPr>
          <w:rFonts w:ascii="Calibri" w:hAnsi="Calibri" w:cs="Arial"/>
          <w:color w:val="000000" w:themeColor="text1"/>
        </w:rPr>
        <w:t xml:space="preserve">.2019 r.  </w:t>
      </w:r>
    </w:p>
    <w:p w:rsidR="00CD2124" w:rsidRDefault="00CD2124" w:rsidP="00CD2124">
      <w:pPr>
        <w:rPr>
          <w:color w:val="000000" w:themeColor="text1"/>
        </w:rPr>
      </w:pPr>
    </w:p>
    <w:p w:rsidR="00CD2124" w:rsidRDefault="00CD2124" w:rsidP="00CD2124">
      <w:pPr>
        <w:jc w:val="right"/>
        <w:rPr>
          <w:i/>
          <w:color w:val="000000" w:themeColor="text1"/>
        </w:rPr>
      </w:pPr>
      <w:r w:rsidRPr="00A30055">
        <w:rPr>
          <w:i/>
          <w:color w:val="000000" w:themeColor="text1"/>
        </w:rPr>
        <w:t>Ropczyce, 28.11.2019 r.</w:t>
      </w:r>
    </w:p>
    <w:p w:rsidR="00CD2124" w:rsidRPr="00F64DB5" w:rsidRDefault="00CD2124" w:rsidP="00CD2124">
      <w:pPr>
        <w:jc w:val="right"/>
        <w:rPr>
          <w:i/>
          <w:color w:val="000000" w:themeColor="text1"/>
        </w:rPr>
      </w:pPr>
      <w:proofErr w:type="spellStart"/>
      <w:r w:rsidRPr="00F64DB5">
        <w:rPr>
          <w:i/>
          <w:color w:val="000000" w:themeColor="text1"/>
        </w:rPr>
        <w:t>Znowelizowno</w:t>
      </w:r>
      <w:proofErr w:type="spellEnd"/>
      <w:r w:rsidRPr="00F64DB5">
        <w:rPr>
          <w:i/>
          <w:color w:val="000000" w:themeColor="text1"/>
        </w:rPr>
        <w:t xml:space="preserve">: 4. 10. 2022 r. </w:t>
      </w:r>
    </w:p>
    <w:p w:rsidR="00CD2124" w:rsidRDefault="00CD2124" w:rsidP="00CD2124"/>
    <w:p w:rsidR="00191CDF" w:rsidRDefault="00191CDF"/>
    <w:sectPr w:rsidR="0019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BDEC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514784"/>
    <w:multiLevelType w:val="hybridMultilevel"/>
    <w:tmpl w:val="9F32B6A6"/>
    <w:lvl w:ilvl="0" w:tplc="04150011">
      <w:start w:val="1"/>
      <w:numFmt w:val="decimal"/>
      <w:lvlText w:val="%1)"/>
      <w:lvlJc w:val="left"/>
      <w:pPr>
        <w:tabs>
          <w:tab w:val="num" w:pos="871"/>
        </w:tabs>
        <w:ind w:left="87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71"/>
        </w:tabs>
        <w:ind w:left="162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</w:lvl>
  </w:abstractNum>
  <w:abstractNum w:abstractNumId="2" w15:restartNumberingAfterBreak="0">
    <w:nsid w:val="3EC66479"/>
    <w:multiLevelType w:val="hybridMultilevel"/>
    <w:tmpl w:val="50F07F0E"/>
    <w:lvl w:ilvl="0" w:tplc="04150011">
      <w:start w:val="1"/>
      <w:numFmt w:val="decimal"/>
      <w:lvlText w:val="%1)"/>
      <w:lvlJc w:val="left"/>
      <w:pPr>
        <w:tabs>
          <w:tab w:val="num" w:pos="871"/>
        </w:tabs>
        <w:ind w:left="871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571"/>
        </w:tabs>
        <w:ind w:left="162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</w:lvl>
  </w:abstractNum>
  <w:abstractNum w:abstractNumId="3" w15:restartNumberingAfterBreak="0">
    <w:nsid w:val="50E539C5"/>
    <w:multiLevelType w:val="hybridMultilevel"/>
    <w:tmpl w:val="E3D4E064"/>
    <w:lvl w:ilvl="0" w:tplc="04150017">
      <w:start w:val="1"/>
      <w:numFmt w:val="lowerLetter"/>
      <w:lvlText w:val="%1)"/>
      <w:lvlJc w:val="left"/>
      <w:pPr>
        <w:ind w:left="1591" w:hanging="360"/>
      </w:p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4" w15:restartNumberingAfterBreak="0">
    <w:nsid w:val="56635BA5"/>
    <w:multiLevelType w:val="multilevel"/>
    <w:tmpl w:val="DE9203BE"/>
    <w:lvl w:ilvl="0">
      <w:start w:val="93"/>
      <w:numFmt w:val="decimal"/>
      <w:suff w:val="space"/>
      <w:lvlText w:val="§ %1."/>
      <w:lvlJc w:val="left"/>
      <w:pPr>
        <w:ind w:left="0" w:firstLine="927"/>
      </w:pPr>
      <w:rPr>
        <w:rFonts w:ascii="Calibri" w:hAnsi="Calibri" w:hint="default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2F"/>
    <w:rsid w:val="00191CDF"/>
    <w:rsid w:val="00C4582F"/>
    <w:rsid w:val="00CD2124"/>
    <w:rsid w:val="00DB00E9"/>
    <w:rsid w:val="00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A312"/>
  <w15:chartTrackingRefBased/>
  <w15:docId w15:val="{C8C8B1EB-83A0-40DD-8C4D-A435EE25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2124"/>
    <w:pPr>
      <w:spacing w:before="480" w:after="360" w:line="480" w:lineRule="auto"/>
      <w:ind w:left="420"/>
      <w:jc w:val="center"/>
      <w:outlineLvl w:val="1"/>
    </w:pPr>
    <w:rPr>
      <w:rFonts w:ascii="Calibri" w:hAnsi="Calibri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CD2124"/>
    <w:pPr>
      <w:keepNext/>
      <w:keepLines/>
      <w:spacing w:before="360" w:after="240" w:line="276" w:lineRule="auto"/>
      <w:ind w:firstLine="992"/>
      <w:jc w:val="center"/>
      <w:outlineLvl w:val="2"/>
    </w:pPr>
    <w:rPr>
      <w:rFonts w:asciiTheme="minorHAnsi" w:hAnsiTheme="minorHAnsi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2124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D2124"/>
    <w:rPr>
      <w:rFonts w:eastAsia="Times New Roman" w:cs="Arial"/>
      <w:b/>
      <w:bCs/>
      <w:sz w:val="24"/>
      <w:szCs w:val="24"/>
      <w:lang w:eastAsia="pl-PL"/>
    </w:rPr>
  </w:style>
  <w:style w:type="paragraph" w:customStyle="1" w:styleId="FR1">
    <w:name w:val="FR1"/>
    <w:rsid w:val="00CD2124"/>
    <w:pPr>
      <w:widowControl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pl-PL"/>
    </w:rPr>
  </w:style>
  <w:style w:type="character" w:styleId="Odwoaniedokomentarza">
    <w:name w:val="annotation reference"/>
    <w:semiHidden/>
    <w:rsid w:val="00CD2124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D21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2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D2124"/>
    <w:rPr>
      <w:b/>
      <w:bCs/>
    </w:rPr>
  </w:style>
  <w:style w:type="character" w:styleId="Hipercze">
    <w:name w:val="Hyperlink"/>
    <w:rsid w:val="00CD2124"/>
    <w:rPr>
      <w:color w:val="0000FF"/>
      <w:u w:val="single"/>
    </w:rPr>
  </w:style>
  <w:style w:type="paragraph" w:customStyle="1" w:styleId="milena">
    <w:name w:val="milena"/>
    <w:basedOn w:val="Normalny"/>
    <w:rsid w:val="00CD2124"/>
  </w:style>
  <w:style w:type="paragraph" w:styleId="Akapitzlist">
    <w:name w:val="List Paragraph"/>
    <w:basedOn w:val="Normalny"/>
    <w:uiPriority w:val="34"/>
    <w:qFormat/>
    <w:rsid w:val="00CD2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884B-639B-4ABC-B2A0-08AC706E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2851</Words>
  <Characters>17110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Maciej Matusik</cp:lastModifiedBy>
  <cp:revision>3</cp:revision>
  <cp:lastPrinted>2022-12-02T11:58:00Z</cp:lastPrinted>
  <dcterms:created xsi:type="dcterms:W3CDTF">2022-11-02T19:24:00Z</dcterms:created>
  <dcterms:modified xsi:type="dcterms:W3CDTF">2022-12-02T12:02:00Z</dcterms:modified>
</cp:coreProperties>
</file>